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0526BD92" w:rsidR="007D1E76" w:rsidRDefault="00B02C07" w:rsidP="00F067C8">
      <w:pPr>
        <w:tabs>
          <w:tab w:val="left" w:leader="underscore" w:pos="9639"/>
        </w:tabs>
        <w:spacing w:after="0" w:line="240" w:lineRule="auto"/>
        <w:jc w:val="center"/>
        <w:rPr>
          <w:rFonts w:cs="Calibri"/>
        </w:rPr>
      </w:pPr>
      <w:r>
        <w:rPr>
          <w:rFonts w:cs="Calibri"/>
        </w:rPr>
        <w:t>30-0</w:t>
      </w:r>
      <w:r w:rsidR="00C032C3">
        <w:rPr>
          <w:rFonts w:cs="Calibri"/>
        </w:rPr>
        <w:t>9</w:t>
      </w:r>
      <w:r>
        <w:rPr>
          <w:rFonts w:cs="Calibri"/>
        </w:rPr>
        <w:t>-2026</w:t>
      </w:r>
    </w:p>
    <w:p w14:paraId="1A051A9D" w14:textId="77777777" w:rsidR="005B2634" w:rsidRPr="00E74967" w:rsidRDefault="005B2634" w:rsidP="00F067C8">
      <w:pPr>
        <w:tabs>
          <w:tab w:val="left" w:leader="underscore" w:pos="9639"/>
        </w:tabs>
        <w:spacing w:after="0" w:line="240" w:lineRule="auto"/>
        <w:jc w:val="center"/>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roofErr w:type="gramStart"/>
      <w:r w:rsidRPr="00E74967">
        <w:rPr>
          <w:rFonts w:cs="Calibri"/>
        </w:rPr>
        <w:t>la misma</w:t>
      </w:r>
      <w:proofErr w:type="gramEnd"/>
      <w:r w:rsidRPr="00E74967">
        <w:rPr>
          <w:rFonts w:cs="Calibri"/>
        </w:rPr>
        <w:t>,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 xml:space="preserve">financieros más relevantes que influyeron en las decisiones del período, y que deberán ser considerados en la elaboración de los estados financieros para la mayor comprensión de </w:t>
      </w:r>
      <w:proofErr w:type="gramStart"/>
      <w:r w:rsidRPr="00E74967">
        <w:rPr>
          <w:rFonts w:cs="Calibri"/>
        </w:rPr>
        <w:t>los m</w:t>
      </w:r>
      <w:r w:rsidR="00E00323" w:rsidRPr="00E74967">
        <w:rPr>
          <w:rFonts w:cs="Calibri"/>
        </w:rPr>
        <w:t>ismos</w:t>
      </w:r>
      <w:proofErr w:type="gramEnd"/>
      <w:r w:rsidR="00E00323" w:rsidRPr="00E74967">
        <w:rPr>
          <w:rFonts w:cs="Calibri"/>
        </w:rPr>
        <w:t xml:space="preserve">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1DEB162B"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C032C3">
              <w:rPr>
                <w:noProof/>
                <w:webHidden/>
              </w:rPr>
              <w:t>2</w:t>
            </w:r>
            <w:r w:rsidR="005F51CC">
              <w:rPr>
                <w:noProof/>
                <w:webHidden/>
              </w:rPr>
              <w:fldChar w:fldCharType="end"/>
            </w:r>
          </w:hyperlink>
        </w:p>
        <w:p w14:paraId="6A6756CA" w14:textId="470472A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Pr>
                <w:noProof/>
                <w:webHidden/>
              </w:rPr>
              <w:fldChar w:fldCharType="begin"/>
            </w:r>
            <w:r>
              <w:rPr>
                <w:noProof/>
                <w:webHidden/>
              </w:rPr>
              <w:instrText xml:space="preserve"> PAGEREF _Toc161472867 \h </w:instrText>
            </w:r>
            <w:r>
              <w:rPr>
                <w:noProof/>
                <w:webHidden/>
              </w:rPr>
            </w:r>
            <w:r>
              <w:rPr>
                <w:noProof/>
                <w:webHidden/>
              </w:rPr>
              <w:fldChar w:fldCharType="separate"/>
            </w:r>
            <w:r w:rsidR="00C032C3">
              <w:rPr>
                <w:noProof/>
                <w:webHidden/>
              </w:rPr>
              <w:t>2</w:t>
            </w:r>
            <w:r>
              <w:rPr>
                <w:noProof/>
                <w:webHidden/>
              </w:rPr>
              <w:fldChar w:fldCharType="end"/>
            </w:r>
          </w:hyperlink>
        </w:p>
        <w:p w14:paraId="19796F35" w14:textId="5B135C5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Pr>
                <w:noProof/>
                <w:webHidden/>
              </w:rPr>
              <w:fldChar w:fldCharType="begin"/>
            </w:r>
            <w:r>
              <w:rPr>
                <w:noProof/>
                <w:webHidden/>
              </w:rPr>
              <w:instrText xml:space="preserve"> PAGEREF _Toc161472868 \h </w:instrText>
            </w:r>
            <w:r>
              <w:rPr>
                <w:noProof/>
                <w:webHidden/>
              </w:rPr>
            </w:r>
            <w:r>
              <w:rPr>
                <w:noProof/>
                <w:webHidden/>
              </w:rPr>
              <w:fldChar w:fldCharType="separate"/>
            </w:r>
            <w:r w:rsidR="00C032C3">
              <w:rPr>
                <w:noProof/>
                <w:webHidden/>
              </w:rPr>
              <w:t>3</w:t>
            </w:r>
            <w:r>
              <w:rPr>
                <w:noProof/>
                <w:webHidden/>
              </w:rPr>
              <w:fldChar w:fldCharType="end"/>
            </w:r>
          </w:hyperlink>
        </w:p>
        <w:p w14:paraId="62AC0657" w14:textId="4720FDC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Pr>
                <w:noProof/>
                <w:webHidden/>
              </w:rPr>
              <w:fldChar w:fldCharType="begin"/>
            </w:r>
            <w:r>
              <w:rPr>
                <w:noProof/>
                <w:webHidden/>
              </w:rPr>
              <w:instrText xml:space="preserve"> PAGEREF _Toc161472869 \h </w:instrText>
            </w:r>
            <w:r>
              <w:rPr>
                <w:noProof/>
                <w:webHidden/>
              </w:rPr>
            </w:r>
            <w:r>
              <w:rPr>
                <w:noProof/>
                <w:webHidden/>
              </w:rPr>
              <w:fldChar w:fldCharType="separate"/>
            </w:r>
            <w:r w:rsidR="00C032C3">
              <w:rPr>
                <w:noProof/>
                <w:webHidden/>
              </w:rPr>
              <w:t>4</w:t>
            </w:r>
            <w:r>
              <w:rPr>
                <w:noProof/>
                <w:webHidden/>
              </w:rPr>
              <w:fldChar w:fldCharType="end"/>
            </w:r>
          </w:hyperlink>
        </w:p>
        <w:p w14:paraId="7C7C1962" w14:textId="6CA0EBA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Pr>
                <w:noProof/>
                <w:webHidden/>
              </w:rPr>
              <w:fldChar w:fldCharType="begin"/>
            </w:r>
            <w:r>
              <w:rPr>
                <w:noProof/>
                <w:webHidden/>
              </w:rPr>
              <w:instrText xml:space="preserve"> PAGEREF _Toc161472870 \h </w:instrText>
            </w:r>
            <w:r>
              <w:rPr>
                <w:noProof/>
                <w:webHidden/>
              </w:rPr>
            </w:r>
            <w:r>
              <w:rPr>
                <w:noProof/>
                <w:webHidden/>
              </w:rPr>
              <w:fldChar w:fldCharType="separate"/>
            </w:r>
            <w:r w:rsidR="00C032C3">
              <w:rPr>
                <w:noProof/>
                <w:webHidden/>
              </w:rPr>
              <w:t>5</w:t>
            </w:r>
            <w:r>
              <w:rPr>
                <w:noProof/>
                <w:webHidden/>
              </w:rPr>
              <w:fldChar w:fldCharType="end"/>
            </w:r>
          </w:hyperlink>
        </w:p>
        <w:p w14:paraId="3FE6C661" w14:textId="345C62A2"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Pr>
                <w:noProof/>
                <w:webHidden/>
              </w:rPr>
              <w:fldChar w:fldCharType="begin"/>
            </w:r>
            <w:r>
              <w:rPr>
                <w:noProof/>
                <w:webHidden/>
              </w:rPr>
              <w:instrText xml:space="preserve"> PAGEREF _Toc161472871 \h </w:instrText>
            </w:r>
            <w:r>
              <w:rPr>
                <w:noProof/>
                <w:webHidden/>
              </w:rPr>
            </w:r>
            <w:r>
              <w:rPr>
                <w:noProof/>
                <w:webHidden/>
              </w:rPr>
              <w:fldChar w:fldCharType="separate"/>
            </w:r>
            <w:r w:rsidR="00C032C3">
              <w:rPr>
                <w:noProof/>
                <w:webHidden/>
              </w:rPr>
              <w:t>7</w:t>
            </w:r>
            <w:r>
              <w:rPr>
                <w:noProof/>
                <w:webHidden/>
              </w:rPr>
              <w:fldChar w:fldCharType="end"/>
            </w:r>
          </w:hyperlink>
        </w:p>
        <w:p w14:paraId="135541CC" w14:textId="69E7E2B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C032C3">
              <w:rPr>
                <w:noProof/>
                <w:webHidden/>
              </w:rPr>
              <w:t>7</w:t>
            </w:r>
            <w:r>
              <w:rPr>
                <w:noProof/>
                <w:webHidden/>
              </w:rPr>
              <w:fldChar w:fldCharType="end"/>
            </w:r>
          </w:hyperlink>
        </w:p>
        <w:p w14:paraId="48C9D852" w14:textId="00DFB46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C032C3">
              <w:rPr>
                <w:noProof/>
                <w:webHidden/>
              </w:rPr>
              <w:t>8</w:t>
            </w:r>
            <w:r>
              <w:rPr>
                <w:noProof/>
                <w:webHidden/>
              </w:rPr>
              <w:fldChar w:fldCharType="end"/>
            </w:r>
          </w:hyperlink>
        </w:p>
        <w:p w14:paraId="027C97E3" w14:textId="590F69A1"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C032C3">
              <w:rPr>
                <w:noProof/>
                <w:webHidden/>
              </w:rPr>
              <w:t>9</w:t>
            </w:r>
            <w:r>
              <w:rPr>
                <w:noProof/>
                <w:webHidden/>
              </w:rPr>
              <w:fldChar w:fldCharType="end"/>
            </w:r>
          </w:hyperlink>
        </w:p>
        <w:p w14:paraId="00DB87A1" w14:textId="1A832CC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Pr>
                <w:noProof/>
                <w:webHidden/>
              </w:rPr>
              <w:fldChar w:fldCharType="begin"/>
            </w:r>
            <w:r>
              <w:rPr>
                <w:noProof/>
                <w:webHidden/>
              </w:rPr>
              <w:instrText xml:space="preserve"> PAGEREF _Toc161472875 \h </w:instrText>
            </w:r>
            <w:r>
              <w:rPr>
                <w:noProof/>
                <w:webHidden/>
              </w:rPr>
            </w:r>
            <w:r>
              <w:rPr>
                <w:noProof/>
                <w:webHidden/>
              </w:rPr>
              <w:fldChar w:fldCharType="separate"/>
            </w:r>
            <w:r w:rsidR="00C032C3">
              <w:rPr>
                <w:noProof/>
                <w:webHidden/>
              </w:rPr>
              <w:t>9</w:t>
            </w:r>
            <w:r>
              <w:rPr>
                <w:noProof/>
                <w:webHidden/>
              </w:rPr>
              <w:fldChar w:fldCharType="end"/>
            </w:r>
          </w:hyperlink>
        </w:p>
        <w:p w14:paraId="00EEECC2" w14:textId="74679BC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Pr>
                <w:noProof/>
                <w:webHidden/>
              </w:rPr>
              <w:fldChar w:fldCharType="begin"/>
            </w:r>
            <w:r>
              <w:rPr>
                <w:noProof/>
                <w:webHidden/>
              </w:rPr>
              <w:instrText xml:space="preserve"> PAGEREF _Toc161472876 \h </w:instrText>
            </w:r>
            <w:r>
              <w:rPr>
                <w:noProof/>
                <w:webHidden/>
              </w:rPr>
            </w:r>
            <w:r>
              <w:rPr>
                <w:noProof/>
                <w:webHidden/>
              </w:rPr>
              <w:fldChar w:fldCharType="separate"/>
            </w:r>
            <w:r w:rsidR="00C032C3">
              <w:rPr>
                <w:noProof/>
                <w:webHidden/>
              </w:rPr>
              <w:t>9</w:t>
            </w:r>
            <w:r>
              <w:rPr>
                <w:noProof/>
                <w:webHidden/>
              </w:rPr>
              <w:fldChar w:fldCharType="end"/>
            </w:r>
          </w:hyperlink>
        </w:p>
        <w:p w14:paraId="68FD7A9A" w14:textId="7031359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Pr>
                <w:noProof/>
                <w:webHidden/>
              </w:rPr>
              <w:fldChar w:fldCharType="begin"/>
            </w:r>
            <w:r>
              <w:rPr>
                <w:noProof/>
                <w:webHidden/>
              </w:rPr>
              <w:instrText xml:space="preserve"> PAGEREF _Toc161472877 \h </w:instrText>
            </w:r>
            <w:r>
              <w:rPr>
                <w:noProof/>
                <w:webHidden/>
              </w:rPr>
            </w:r>
            <w:r>
              <w:rPr>
                <w:noProof/>
                <w:webHidden/>
              </w:rPr>
              <w:fldChar w:fldCharType="separate"/>
            </w:r>
            <w:r w:rsidR="00C032C3">
              <w:rPr>
                <w:noProof/>
                <w:webHidden/>
              </w:rPr>
              <w:t>9</w:t>
            </w:r>
            <w:r>
              <w:rPr>
                <w:noProof/>
                <w:webHidden/>
              </w:rPr>
              <w:fldChar w:fldCharType="end"/>
            </w:r>
          </w:hyperlink>
        </w:p>
        <w:p w14:paraId="5F55527F" w14:textId="3CA64631"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C032C3">
              <w:rPr>
                <w:noProof/>
                <w:webHidden/>
              </w:rPr>
              <w:t>9</w:t>
            </w:r>
            <w:r>
              <w:rPr>
                <w:noProof/>
                <w:webHidden/>
              </w:rPr>
              <w:fldChar w:fldCharType="end"/>
            </w:r>
          </w:hyperlink>
        </w:p>
        <w:p w14:paraId="674ABB69" w14:textId="097259F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C032C3">
              <w:rPr>
                <w:noProof/>
                <w:webHidden/>
              </w:rPr>
              <w:t>10</w:t>
            </w:r>
            <w:r>
              <w:rPr>
                <w:noProof/>
                <w:webHidden/>
              </w:rPr>
              <w:fldChar w:fldCharType="end"/>
            </w:r>
          </w:hyperlink>
        </w:p>
        <w:p w14:paraId="39048CDA" w14:textId="24988E0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C032C3">
              <w:rPr>
                <w:noProof/>
                <w:webHidden/>
              </w:rPr>
              <w:t>10</w:t>
            </w:r>
            <w:r>
              <w:rPr>
                <w:noProof/>
                <w:webHidden/>
              </w:rPr>
              <w:fldChar w:fldCharType="end"/>
            </w:r>
          </w:hyperlink>
        </w:p>
        <w:p w14:paraId="7E9C5BA3" w14:textId="495D78A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C032C3">
              <w:rPr>
                <w:noProof/>
                <w:webHidden/>
              </w:rPr>
              <w:t>10</w:t>
            </w:r>
            <w:r>
              <w:rPr>
                <w:noProof/>
                <w:webHidden/>
              </w:rPr>
              <w:fldChar w:fldCharType="end"/>
            </w:r>
          </w:hyperlink>
        </w:p>
        <w:p w14:paraId="43551857" w14:textId="4F747141" w:rsidR="00F46719" w:rsidRDefault="00F46719">
          <w:r>
            <w:rPr>
              <w:b/>
              <w:bCs/>
              <w:lang w:val="es-ES"/>
            </w:rPr>
            <w:lastRenderedPageBreak/>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4F52E4E0" w14:textId="2B377006" w:rsidR="007D1E76" w:rsidRDefault="007C660F" w:rsidP="007C660F">
      <w:pPr>
        <w:spacing w:after="0" w:line="240" w:lineRule="auto"/>
        <w:jc w:val="both"/>
        <w:rPr>
          <w:rFonts w:ascii="Arial" w:hAnsi="Arial" w:cs="Arial"/>
          <w:sz w:val="20"/>
          <w:szCs w:val="20"/>
        </w:rPr>
      </w:pPr>
      <w:r w:rsidRPr="00BB216F">
        <w:rPr>
          <w:rFonts w:ascii="Arial" w:hAnsi="Arial" w:cs="Arial"/>
          <w:sz w:val="20"/>
          <w:szCs w:val="20"/>
        </w:rPr>
        <w:t xml:space="preserve">El Instituto Municipal de Vivienda de Irapuato nace en el año 2003 con el objetivo principal </w:t>
      </w:r>
    </w:p>
    <w:p w14:paraId="655EA603" w14:textId="77777777" w:rsidR="007C660F" w:rsidRPr="00E74967" w:rsidRDefault="007C660F" w:rsidP="007C660F">
      <w:pPr>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750F8C50" w14:textId="77777777" w:rsidR="007C660F" w:rsidRPr="00E74967" w:rsidRDefault="007C660F" w:rsidP="007C660F">
      <w:pPr>
        <w:pStyle w:val="Encabezado"/>
        <w:tabs>
          <w:tab w:val="clear" w:pos="4419"/>
          <w:tab w:val="clear" w:pos="8838"/>
        </w:tabs>
        <w:rPr>
          <w:rFonts w:cs="Calibri"/>
        </w:rPr>
      </w:pPr>
      <w:r w:rsidRPr="00BB216F">
        <w:rPr>
          <w:rFonts w:ascii="Arial" w:hAnsi="Arial" w:cs="Arial"/>
          <w:bCs/>
          <w:sz w:val="20"/>
          <w:szCs w:val="20"/>
        </w:rPr>
        <w:t xml:space="preserve">En Reunión Ordinaria Núm. 32/09 de fecha 25 de agosto del 2009, el Consejo Directivo aprobó la modificación al Reglamento </w:t>
      </w:r>
      <w:r>
        <w:rPr>
          <w:rFonts w:ascii="Arial" w:hAnsi="Arial" w:cs="Arial"/>
          <w:bCs/>
          <w:sz w:val="20"/>
          <w:szCs w:val="20"/>
        </w:rPr>
        <w:t xml:space="preserve">municipales </w:t>
      </w:r>
      <w:r w:rsidRPr="00BB216F">
        <w:rPr>
          <w:rFonts w:ascii="Arial" w:hAnsi="Arial" w:cs="Arial"/>
          <w:bCs/>
          <w:sz w:val="20"/>
          <w:szCs w:val="20"/>
        </w:rPr>
        <w:t xml:space="preserve">VII, en el que se propone de entre otros cambios, los ajustes a la Estructura Orgánica del Instituto dada la operatividad </w:t>
      </w:r>
      <w:proofErr w:type="gramStart"/>
      <w:r w:rsidRPr="00BB216F">
        <w:rPr>
          <w:rFonts w:ascii="Arial" w:hAnsi="Arial" w:cs="Arial"/>
          <w:bCs/>
          <w:sz w:val="20"/>
          <w:szCs w:val="20"/>
        </w:rPr>
        <w:t>del mismo</w:t>
      </w:r>
      <w:proofErr w:type="gramEnd"/>
      <w:r w:rsidRPr="00BB216F">
        <w:rPr>
          <w:rFonts w:ascii="Arial" w:hAnsi="Arial" w:cs="Arial"/>
          <w:bCs/>
          <w:sz w:val="20"/>
          <w:szCs w:val="20"/>
        </w:rPr>
        <w:t xml:space="preserve"> y en atención a la nueva Ley de Vivienda en el Estado. El Reglamento Interno fue turnado para su análisis y aprobación del Honorable Ayuntamiento en fecha 25 de agosto del 2009</w:t>
      </w:r>
    </w:p>
    <w:p w14:paraId="7086BD77" w14:textId="77777777" w:rsidR="007C660F" w:rsidRDefault="007C660F" w:rsidP="007C660F">
      <w:pPr>
        <w:pStyle w:val="Encabezado"/>
        <w:tabs>
          <w:tab w:val="clear" w:pos="4419"/>
          <w:tab w:val="clear" w:pos="8838"/>
        </w:tabs>
        <w:rPr>
          <w:rFonts w:ascii="Arial" w:hAnsi="Arial" w:cs="Arial"/>
          <w:bCs/>
          <w:sz w:val="20"/>
          <w:szCs w:val="20"/>
        </w:rPr>
      </w:pPr>
      <w:r>
        <w:rPr>
          <w:rFonts w:ascii="Arial" w:hAnsi="Arial" w:cs="Arial"/>
          <w:bCs/>
          <w:sz w:val="20"/>
          <w:szCs w:val="20"/>
        </w:rPr>
        <w:t>Derivado de la entrada en vigor del Código Territorial y la obligación de los Municipios de armonizar sus reglamentos municipales en el ejercicio 2013; se remitió el 31 de octubre de 2013 el Proyecto de Iniciativa de Reforma del Reglamento, así como la manifestación de impacto Regulatorio de conformidad con el artículo 238 de la Ley Orgánica Municipal,</w:t>
      </w:r>
      <w:r w:rsidRPr="00BB216F">
        <w:rPr>
          <w:rFonts w:ascii="Arial" w:hAnsi="Arial" w:cs="Arial"/>
          <w:bCs/>
          <w:sz w:val="20"/>
          <w:szCs w:val="20"/>
        </w:rPr>
        <w:t xml:space="preserve"> sin que a la fecha se haya obtenido respuesta de su parte.</w:t>
      </w:r>
    </w:p>
    <w:p w14:paraId="312855A2" w14:textId="77777777" w:rsidR="007C660F" w:rsidRPr="00E74967" w:rsidRDefault="007C660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5E960EBD" w14:textId="77777777" w:rsidR="007C660F" w:rsidRPr="00BB216F" w:rsidRDefault="007C660F" w:rsidP="007C660F">
      <w:pPr>
        <w:spacing w:after="0" w:line="240" w:lineRule="auto"/>
        <w:jc w:val="both"/>
        <w:rPr>
          <w:rFonts w:ascii="Arial" w:hAnsi="Arial" w:cs="Arial"/>
          <w:sz w:val="20"/>
          <w:szCs w:val="20"/>
        </w:rPr>
      </w:pPr>
      <w:r w:rsidRPr="00BB216F">
        <w:rPr>
          <w:rFonts w:ascii="Arial" w:hAnsi="Arial" w:cs="Arial"/>
          <w:sz w:val="20"/>
          <w:szCs w:val="20"/>
        </w:rPr>
        <w:t>El IMUVII se crea con la donación que realiza el Gobierno del Estado del patrimonio que era del extinto Fideicomiso Desarrollo de Vivienda de Irapuato (FIDEVI), es decir con las cuentas por cobrar de los créditos que el FIDEVI había otorgado durante su existencia y con la Reserva Territorial que había conformado y que aún no se desarrollaba (Las Liebres, en el que se implementa el Programa Tu Casa 2007 y 2008); así como de la donación de las cuentas por cobrar que el Municipio tenía del Programa Federal de Vivienda “</w:t>
      </w:r>
      <w:proofErr w:type="spellStart"/>
      <w:r w:rsidRPr="00BB216F">
        <w:rPr>
          <w:rFonts w:ascii="Arial" w:hAnsi="Arial" w:cs="Arial"/>
          <w:sz w:val="20"/>
          <w:szCs w:val="20"/>
        </w:rPr>
        <w:t>Vivah</w:t>
      </w:r>
      <w:proofErr w:type="spellEnd"/>
      <w:r w:rsidRPr="00BB216F">
        <w:rPr>
          <w:rFonts w:ascii="Arial" w:hAnsi="Arial" w:cs="Arial"/>
          <w:sz w:val="20"/>
          <w:szCs w:val="20"/>
        </w:rPr>
        <w:t>”.</w:t>
      </w:r>
    </w:p>
    <w:p w14:paraId="3DC06112" w14:textId="77777777" w:rsidR="007C660F" w:rsidRDefault="007C660F" w:rsidP="007C660F">
      <w:pPr>
        <w:spacing w:after="0" w:line="240" w:lineRule="auto"/>
        <w:jc w:val="both"/>
        <w:rPr>
          <w:rFonts w:ascii="Arial" w:hAnsi="Arial" w:cs="Arial"/>
          <w:sz w:val="20"/>
          <w:szCs w:val="20"/>
        </w:rPr>
      </w:pPr>
      <w:r w:rsidRPr="00BB216F">
        <w:rPr>
          <w:rFonts w:ascii="Arial" w:hAnsi="Arial" w:cs="Arial"/>
          <w:sz w:val="20"/>
          <w:szCs w:val="20"/>
        </w:rPr>
        <w:t>Asimismo, el IVEG (ahora COVEG) dona al Municipio 12 hectáreas de terreno en el que se implementa el Programa Tu Casa 2004 y 2008.</w:t>
      </w:r>
    </w:p>
    <w:p w14:paraId="1858C569" w14:textId="77777777" w:rsidR="007C660F" w:rsidRPr="00BB216F" w:rsidRDefault="007C660F" w:rsidP="007C660F">
      <w:pPr>
        <w:spacing w:after="0" w:line="240" w:lineRule="auto"/>
        <w:jc w:val="both"/>
        <w:rPr>
          <w:rFonts w:ascii="Arial" w:hAnsi="Arial" w:cs="Arial"/>
          <w:sz w:val="20"/>
          <w:szCs w:val="20"/>
        </w:rPr>
      </w:pPr>
    </w:p>
    <w:p w14:paraId="056357C0" w14:textId="5F25F04E" w:rsidR="007C660F" w:rsidRDefault="007C660F" w:rsidP="007C660F">
      <w:pPr>
        <w:spacing w:after="0" w:line="240" w:lineRule="auto"/>
        <w:jc w:val="both"/>
        <w:rPr>
          <w:rFonts w:ascii="Arial" w:hAnsi="Arial" w:cs="Arial"/>
          <w:sz w:val="20"/>
          <w:szCs w:val="20"/>
          <w:lang w:val="es-ES"/>
        </w:rPr>
      </w:pPr>
      <w:r>
        <w:rPr>
          <w:rFonts w:ascii="Arial" w:hAnsi="Arial" w:cs="Arial"/>
          <w:sz w:val="20"/>
          <w:szCs w:val="20"/>
          <w:lang w:val="es-ES"/>
        </w:rPr>
        <w:t xml:space="preserve">En el ejercicio 2014 se adquirió una nueva reserva en el Guayabo, y en el 2017 se adquirió otra reserva el Guayabo II; actualmente la reserva El Guayabo </w:t>
      </w:r>
      <w:r w:rsidR="001842C7">
        <w:rPr>
          <w:rFonts w:ascii="Arial" w:hAnsi="Arial" w:cs="Arial"/>
          <w:sz w:val="20"/>
          <w:szCs w:val="20"/>
          <w:lang w:val="es-ES"/>
        </w:rPr>
        <w:t xml:space="preserve">se </w:t>
      </w:r>
      <w:r w:rsidR="00310C3F">
        <w:rPr>
          <w:rFonts w:ascii="Arial" w:hAnsi="Arial" w:cs="Arial"/>
          <w:sz w:val="20"/>
          <w:szCs w:val="20"/>
          <w:lang w:val="es-ES"/>
        </w:rPr>
        <w:t>vendió</w:t>
      </w:r>
      <w:r w:rsidR="001842C7">
        <w:rPr>
          <w:rFonts w:ascii="Arial" w:hAnsi="Arial" w:cs="Arial"/>
          <w:sz w:val="20"/>
          <w:szCs w:val="20"/>
          <w:lang w:val="es-ES"/>
        </w:rPr>
        <w:t xml:space="preserve"> a través de </w:t>
      </w:r>
      <w:r w:rsidR="00310C3F">
        <w:rPr>
          <w:rFonts w:ascii="Arial" w:hAnsi="Arial" w:cs="Arial"/>
          <w:sz w:val="20"/>
          <w:szCs w:val="20"/>
          <w:lang w:val="es-ES"/>
        </w:rPr>
        <w:t>promotoría</w:t>
      </w:r>
      <w:r>
        <w:rPr>
          <w:rFonts w:ascii="Arial" w:hAnsi="Arial" w:cs="Arial"/>
          <w:sz w:val="20"/>
          <w:szCs w:val="20"/>
          <w:lang w:val="es-ES"/>
        </w:rPr>
        <w:t xml:space="preserve">, y </w:t>
      </w:r>
      <w:r w:rsidR="001842C7">
        <w:rPr>
          <w:rFonts w:ascii="Arial" w:hAnsi="Arial" w:cs="Arial"/>
          <w:sz w:val="20"/>
          <w:szCs w:val="20"/>
          <w:lang w:val="es-ES"/>
        </w:rPr>
        <w:t xml:space="preserve">se </w:t>
      </w:r>
      <w:proofErr w:type="spellStart"/>
      <w:r w:rsidR="001842C7">
        <w:rPr>
          <w:rFonts w:ascii="Arial" w:hAnsi="Arial" w:cs="Arial"/>
          <w:sz w:val="20"/>
          <w:szCs w:val="20"/>
          <w:lang w:val="es-ES"/>
        </w:rPr>
        <w:t>esta</w:t>
      </w:r>
      <w:proofErr w:type="spellEnd"/>
      <w:r w:rsidR="001842C7">
        <w:rPr>
          <w:rFonts w:ascii="Arial" w:hAnsi="Arial" w:cs="Arial"/>
          <w:sz w:val="20"/>
          <w:szCs w:val="20"/>
          <w:lang w:val="es-ES"/>
        </w:rPr>
        <w:t xml:space="preserve"> trabajando </w:t>
      </w:r>
      <w:r w:rsidR="00310C3F">
        <w:rPr>
          <w:rFonts w:ascii="Arial" w:hAnsi="Arial" w:cs="Arial"/>
          <w:sz w:val="20"/>
          <w:szCs w:val="20"/>
          <w:lang w:val="es-ES"/>
        </w:rPr>
        <w:t>en</w:t>
      </w:r>
      <w:r w:rsidR="001842C7">
        <w:rPr>
          <w:rFonts w:ascii="Arial" w:hAnsi="Arial" w:cs="Arial"/>
          <w:sz w:val="20"/>
          <w:szCs w:val="20"/>
          <w:lang w:val="es-ES"/>
        </w:rPr>
        <w:t xml:space="preserve"> el Guayabo II para su venta y </w:t>
      </w:r>
      <w:r>
        <w:rPr>
          <w:rFonts w:ascii="Arial" w:hAnsi="Arial" w:cs="Arial"/>
          <w:sz w:val="20"/>
          <w:szCs w:val="20"/>
          <w:lang w:val="es-ES"/>
        </w:rPr>
        <w:t>se adquirió una nueva reserva “La Palma”</w:t>
      </w:r>
    </w:p>
    <w:p w14:paraId="5E4803F5" w14:textId="77777777" w:rsidR="00E0229C" w:rsidRDefault="00E0229C" w:rsidP="007C660F">
      <w:pPr>
        <w:spacing w:after="0" w:line="240" w:lineRule="auto"/>
        <w:jc w:val="both"/>
        <w:rPr>
          <w:rFonts w:ascii="Arial" w:hAnsi="Arial" w:cs="Arial"/>
          <w:sz w:val="20"/>
          <w:szCs w:val="20"/>
          <w:lang w:val="es-ES"/>
        </w:rPr>
      </w:pPr>
    </w:p>
    <w:p w14:paraId="48C25370" w14:textId="3A23309D" w:rsidR="00E0229C" w:rsidRDefault="00DF2A27" w:rsidP="007C660F">
      <w:pPr>
        <w:spacing w:after="0" w:line="240" w:lineRule="auto"/>
        <w:jc w:val="both"/>
        <w:rPr>
          <w:rFonts w:ascii="Arial" w:hAnsi="Arial" w:cs="Arial"/>
          <w:sz w:val="20"/>
          <w:szCs w:val="20"/>
          <w:lang w:val="es-ES"/>
        </w:rPr>
      </w:pPr>
      <w:r>
        <w:rPr>
          <w:rFonts w:ascii="Arial" w:hAnsi="Arial" w:cs="Arial"/>
          <w:sz w:val="20"/>
          <w:szCs w:val="20"/>
          <w:lang w:val="es-ES"/>
        </w:rPr>
        <w:t>En el ejercicio 2025 se adquirió la reserva</w:t>
      </w:r>
      <w:r w:rsidR="00E0229C">
        <w:rPr>
          <w:rFonts w:ascii="Arial" w:hAnsi="Arial" w:cs="Arial"/>
          <w:sz w:val="20"/>
          <w:szCs w:val="20"/>
          <w:lang w:val="es-ES"/>
        </w:rPr>
        <w:t xml:space="preserve"> “</w:t>
      </w:r>
      <w:proofErr w:type="spellStart"/>
      <w:r w:rsidR="00E0229C">
        <w:rPr>
          <w:rFonts w:ascii="Arial" w:hAnsi="Arial" w:cs="Arial"/>
          <w:sz w:val="20"/>
          <w:szCs w:val="20"/>
          <w:lang w:val="es-ES"/>
        </w:rPr>
        <w:t>Expofresas</w:t>
      </w:r>
      <w:proofErr w:type="spellEnd"/>
      <w:r w:rsidR="00E0229C">
        <w:rPr>
          <w:rFonts w:ascii="Arial" w:hAnsi="Arial" w:cs="Arial"/>
          <w:sz w:val="20"/>
          <w:szCs w:val="20"/>
          <w:lang w:val="es-ES"/>
        </w:rPr>
        <w:t>” con el que se pretende realizar acciones de vivienda</w:t>
      </w:r>
      <w:r w:rsidR="00C032C3">
        <w:rPr>
          <w:rFonts w:ascii="Arial" w:hAnsi="Arial" w:cs="Arial"/>
          <w:sz w:val="20"/>
          <w:szCs w:val="20"/>
          <w:lang w:val="es-ES"/>
        </w:rPr>
        <w:t xml:space="preserve">, durante este ejercicio 2026 se recibió en donación el terreno Zapote del Milagro. </w:t>
      </w:r>
    </w:p>
    <w:p w14:paraId="093D594B" w14:textId="77777777" w:rsidR="00E0229C" w:rsidRDefault="00E0229C" w:rsidP="007C660F">
      <w:pPr>
        <w:spacing w:after="0" w:line="240" w:lineRule="auto"/>
        <w:jc w:val="both"/>
        <w:rPr>
          <w:rFonts w:ascii="Arial" w:hAnsi="Arial" w:cs="Arial"/>
          <w:sz w:val="20"/>
          <w:szCs w:val="20"/>
          <w:lang w:val="es-ES"/>
        </w:rPr>
      </w:pPr>
    </w:p>
    <w:p w14:paraId="4F2A2755" w14:textId="77777777" w:rsidR="007C660F" w:rsidRDefault="007C660F" w:rsidP="007C660F">
      <w:pPr>
        <w:spacing w:after="0" w:line="240" w:lineRule="auto"/>
        <w:jc w:val="both"/>
        <w:rPr>
          <w:rFonts w:ascii="Arial" w:hAnsi="Arial" w:cs="Arial"/>
          <w:sz w:val="20"/>
          <w:szCs w:val="20"/>
          <w:lang w:val="es-ES"/>
        </w:rPr>
      </w:pPr>
      <w:r>
        <w:rPr>
          <w:rFonts w:ascii="Arial" w:hAnsi="Arial" w:cs="Arial"/>
          <w:sz w:val="20"/>
          <w:szCs w:val="20"/>
          <w:lang w:val="es-ES"/>
        </w:rPr>
        <w:t>La inversión en adquisición de reserva Territorial</w:t>
      </w:r>
      <w:r w:rsidRPr="00BB216F">
        <w:rPr>
          <w:rFonts w:ascii="Arial" w:hAnsi="Arial" w:cs="Arial"/>
          <w:sz w:val="20"/>
          <w:szCs w:val="20"/>
          <w:lang w:val="es-ES"/>
        </w:rPr>
        <w:t xml:space="preserve"> ha originado que de la totalidad de los ingresos que recibe el IMUVII, se destine la mayor </w:t>
      </w:r>
      <w:r>
        <w:rPr>
          <w:rFonts w:ascii="Arial" w:hAnsi="Arial" w:cs="Arial"/>
          <w:sz w:val="20"/>
          <w:szCs w:val="20"/>
          <w:lang w:val="es-ES"/>
        </w:rPr>
        <w:t>parte de ellos al pago de esta</w:t>
      </w:r>
      <w:r w:rsidRPr="00BB216F">
        <w:rPr>
          <w:rFonts w:ascii="Arial" w:hAnsi="Arial" w:cs="Arial"/>
          <w:sz w:val="20"/>
          <w:szCs w:val="20"/>
          <w:lang w:val="es-ES"/>
        </w:rPr>
        <w:t>, quedando muy poco recurso para invertirlo en su desarrollo</w:t>
      </w:r>
    </w:p>
    <w:p w14:paraId="1F33C5C4" w14:textId="77777777" w:rsidR="007C660F" w:rsidRPr="00BB216F" w:rsidRDefault="007C660F" w:rsidP="007C660F">
      <w:pPr>
        <w:spacing w:after="0" w:line="240" w:lineRule="auto"/>
        <w:jc w:val="both"/>
        <w:rPr>
          <w:rFonts w:ascii="Arial" w:hAnsi="Arial" w:cs="Arial"/>
          <w:sz w:val="20"/>
          <w:szCs w:val="20"/>
          <w:lang w:val="es-ES"/>
        </w:rPr>
      </w:pPr>
    </w:p>
    <w:p w14:paraId="2036BA89" w14:textId="20F4F1B9" w:rsidR="007C660F" w:rsidRDefault="007C660F" w:rsidP="007C660F">
      <w:pPr>
        <w:spacing w:after="0" w:line="240" w:lineRule="auto"/>
        <w:jc w:val="both"/>
        <w:rPr>
          <w:rFonts w:ascii="Arial" w:hAnsi="Arial" w:cs="Arial"/>
          <w:sz w:val="20"/>
          <w:szCs w:val="20"/>
        </w:rPr>
      </w:pPr>
      <w:r>
        <w:rPr>
          <w:rFonts w:ascii="Arial" w:hAnsi="Arial" w:cs="Arial"/>
          <w:sz w:val="20"/>
          <w:szCs w:val="20"/>
        </w:rPr>
        <w:t>En este ejercicio 202</w:t>
      </w:r>
      <w:r w:rsidR="005B2634">
        <w:rPr>
          <w:rFonts w:ascii="Arial" w:hAnsi="Arial" w:cs="Arial"/>
          <w:sz w:val="20"/>
          <w:szCs w:val="20"/>
        </w:rPr>
        <w:t>6</w:t>
      </w:r>
      <w:r>
        <w:rPr>
          <w:rFonts w:ascii="Arial" w:hAnsi="Arial" w:cs="Arial"/>
          <w:sz w:val="20"/>
          <w:szCs w:val="20"/>
        </w:rPr>
        <w:t xml:space="preserve"> no </w:t>
      </w:r>
      <w:r w:rsidR="00914E3B">
        <w:rPr>
          <w:rFonts w:ascii="Arial" w:hAnsi="Arial" w:cs="Arial"/>
          <w:sz w:val="20"/>
          <w:szCs w:val="20"/>
        </w:rPr>
        <w:t xml:space="preserve">se </w:t>
      </w:r>
      <w:proofErr w:type="spellStart"/>
      <w:r w:rsidR="00914E3B">
        <w:rPr>
          <w:rFonts w:ascii="Arial" w:hAnsi="Arial" w:cs="Arial"/>
          <w:sz w:val="20"/>
          <w:szCs w:val="20"/>
        </w:rPr>
        <w:t>recibio</w:t>
      </w:r>
      <w:proofErr w:type="spellEnd"/>
      <w:r>
        <w:rPr>
          <w:rFonts w:ascii="Arial" w:hAnsi="Arial" w:cs="Arial"/>
          <w:sz w:val="20"/>
          <w:szCs w:val="20"/>
        </w:rPr>
        <w:t xml:space="preserve"> recurso </w:t>
      </w:r>
      <w:proofErr w:type="gramStart"/>
      <w:r>
        <w:rPr>
          <w:rFonts w:ascii="Arial" w:hAnsi="Arial" w:cs="Arial"/>
          <w:sz w:val="20"/>
          <w:szCs w:val="20"/>
        </w:rPr>
        <w:t xml:space="preserve">del </w:t>
      </w:r>
      <w:r w:rsidRPr="00BB216F">
        <w:rPr>
          <w:rFonts w:ascii="Arial" w:hAnsi="Arial" w:cs="Arial"/>
          <w:sz w:val="20"/>
          <w:szCs w:val="20"/>
        </w:rPr>
        <w:t xml:space="preserve"> Ramo</w:t>
      </w:r>
      <w:proofErr w:type="gramEnd"/>
      <w:r w:rsidRPr="00BB216F">
        <w:rPr>
          <w:rFonts w:ascii="Arial" w:hAnsi="Arial" w:cs="Arial"/>
          <w:sz w:val="20"/>
          <w:szCs w:val="20"/>
        </w:rPr>
        <w:t xml:space="preserve"> 33 para gasto de inversión, por </w:t>
      </w:r>
      <w:proofErr w:type="gramStart"/>
      <w:r w:rsidRPr="00BB216F">
        <w:rPr>
          <w:rFonts w:ascii="Arial" w:hAnsi="Arial" w:cs="Arial"/>
          <w:sz w:val="20"/>
          <w:szCs w:val="20"/>
        </w:rPr>
        <w:t>lo  mismo</w:t>
      </w:r>
      <w:proofErr w:type="gramEnd"/>
      <w:r w:rsidRPr="00BB216F">
        <w:rPr>
          <w:rFonts w:ascii="Arial" w:hAnsi="Arial" w:cs="Arial"/>
          <w:sz w:val="20"/>
          <w:szCs w:val="20"/>
        </w:rPr>
        <w:t xml:space="preserve"> ha sido insuficiente para poder atender la demanda de vivie</w:t>
      </w:r>
      <w:r>
        <w:rPr>
          <w:rFonts w:ascii="Arial" w:hAnsi="Arial" w:cs="Arial"/>
          <w:sz w:val="20"/>
          <w:szCs w:val="20"/>
        </w:rPr>
        <w:t>nda que existe en el Municipio.</w:t>
      </w:r>
    </w:p>
    <w:p w14:paraId="6E9ED470" w14:textId="77777777" w:rsidR="007C660F" w:rsidRPr="00E74967" w:rsidRDefault="007C660F" w:rsidP="007C660F">
      <w:pPr>
        <w:spacing w:after="0" w:line="240" w:lineRule="auto"/>
        <w:jc w:val="both"/>
        <w:rPr>
          <w:rFonts w:cs="Calibri"/>
        </w:rPr>
      </w:pP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lastRenderedPageBreak/>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0044CA20" w14:textId="77777777" w:rsidR="007C660F" w:rsidRPr="00BB216F" w:rsidRDefault="007C660F" w:rsidP="007C660F">
      <w:pPr>
        <w:tabs>
          <w:tab w:val="left" w:leader="underscore" w:pos="9923"/>
        </w:tabs>
        <w:spacing w:after="0" w:line="240" w:lineRule="auto"/>
        <w:jc w:val="both"/>
        <w:rPr>
          <w:rFonts w:ascii="Arial" w:hAnsi="Arial" w:cs="Arial"/>
          <w:sz w:val="20"/>
          <w:szCs w:val="20"/>
        </w:rPr>
      </w:pPr>
      <w:r w:rsidRPr="00BB216F">
        <w:rPr>
          <w:rFonts w:ascii="Arial" w:hAnsi="Arial" w:cs="Arial"/>
          <w:sz w:val="20"/>
          <w:szCs w:val="20"/>
        </w:rPr>
        <w:t xml:space="preserve">I. Establecer, promover y llevar a cabo programas de vivienda, para que las familias de escasos recursos </w:t>
      </w:r>
      <w:proofErr w:type="gramStart"/>
      <w:r w:rsidRPr="00BB216F">
        <w:rPr>
          <w:rFonts w:ascii="Arial" w:hAnsi="Arial" w:cs="Arial"/>
          <w:sz w:val="20"/>
          <w:szCs w:val="20"/>
        </w:rPr>
        <w:t>económicos,</w:t>
      </w:r>
      <w:proofErr w:type="gramEnd"/>
      <w:r w:rsidRPr="00BB216F">
        <w:rPr>
          <w:rFonts w:ascii="Arial" w:hAnsi="Arial" w:cs="Arial"/>
          <w:sz w:val="20"/>
          <w:szCs w:val="20"/>
        </w:rPr>
        <w:t xml:space="preserve"> puedan adquirir, mejorar o auto construir su vivienda;</w:t>
      </w:r>
    </w:p>
    <w:p w14:paraId="6A0AD45C" w14:textId="77777777" w:rsidR="007C660F" w:rsidRPr="00BB216F" w:rsidRDefault="007C660F" w:rsidP="007C660F">
      <w:pPr>
        <w:tabs>
          <w:tab w:val="left" w:leader="underscore" w:pos="9923"/>
        </w:tabs>
        <w:spacing w:after="0" w:line="240" w:lineRule="auto"/>
        <w:jc w:val="both"/>
        <w:rPr>
          <w:rFonts w:ascii="Arial" w:hAnsi="Arial" w:cs="Arial"/>
          <w:sz w:val="20"/>
          <w:szCs w:val="20"/>
        </w:rPr>
      </w:pPr>
      <w:r w:rsidRPr="00BB216F">
        <w:rPr>
          <w:rFonts w:ascii="Arial" w:hAnsi="Arial" w:cs="Arial"/>
          <w:sz w:val="20"/>
          <w:szCs w:val="20"/>
        </w:rPr>
        <w:t xml:space="preserve">II. Establecer en coordinación con las Dependencias Municipales competentes, en el marco del Plan de Desarrollo </w:t>
      </w:r>
      <w:proofErr w:type="gramStart"/>
      <w:r w:rsidRPr="00BB216F">
        <w:rPr>
          <w:rFonts w:ascii="Arial" w:hAnsi="Arial" w:cs="Arial"/>
          <w:sz w:val="20"/>
          <w:szCs w:val="20"/>
        </w:rPr>
        <w:t>Municipal</w:t>
      </w:r>
      <w:proofErr w:type="gramEnd"/>
      <w:r w:rsidRPr="00BB216F">
        <w:rPr>
          <w:rFonts w:ascii="Arial" w:hAnsi="Arial" w:cs="Arial"/>
          <w:sz w:val="20"/>
          <w:szCs w:val="20"/>
        </w:rPr>
        <w:t xml:space="preserve"> así como del Plan de Gobierno Municipal, las políticas de inversión pública en materia de vivienda;</w:t>
      </w:r>
    </w:p>
    <w:p w14:paraId="3C81CA1B" w14:textId="77777777" w:rsidR="007C660F" w:rsidRPr="00BB216F" w:rsidRDefault="007C660F" w:rsidP="007C660F">
      <w:pPr>
        <w:tabs>
          <w:tab w:val="left" w:leader="underscore" w:pos="9923"/>
        </w:tabs>
        <w:spacing w:after="0" w:line="240" w:lineRule="auto"/>
        <w:jc w:val="both"/>
        <w:rPr>
          <w:rFonts w:ascii="Arial" w:hAnsi="Arial" w:cs="Arial"/>
          <w:sz w:val="20"/>
          <w:szCs w:val="20"/>
        </w:rPr>
      </w:pPr>
      <w:r w:rsidRPr="00BB216F">
        <w:rPr>
          <w:rFonts w:ascii="Arial" w:hAnsi="Arial" w:cs="Arial"/>
          <w:sz w:val="20"/>
          <w:szCs w:val="20"/>
        </w:rPr>
        <w:t>III. Promover o ejecutar fraccionamientos de habitación popular o de interés social, con la finalidad de que las familias de recursos limitados puedan tener la oportunidad de adquirir un lote o vivienda digna, en las mejores condiciones posibles, en los términos de la Ley aplicable;</w:t>
      </w:r>
    </w:p>
    <w:p w14:paraId="5A333943" w14:textId="77777777" w:rsidR="007C660F" w:rsidRPr="00BB216F" w:rsidRDefault="007C660F" w:rsidP="007C660F">
      <w:pPr>
        <w:tabs>
          <w:tab w:val="left" w:leader="underscore" w:pos="9923"/>
        </w:tabs>
        <w:spacing w:after="0" w:line="240" w:lineRule="auto"/>
        <w:jc w:val="both"/>
        <w:rPr>
          <w:rFonts w:ascii="Arial" w:hAnsi="Arial" w:cs="Arial"/>
          <w:sz w:val="20"/>
          <w:szCs w:val="20"/>
        </w:rPr>
      </w:pPr>
      <w:r w:rsidRPr="00BB216F">
        <w:rPr>
          <w:rFonts w:ascii="Arial" w:hAnsi="Arial" w:cs="Arial"/>
          <w:sz w:val="20"/>
          <w:szCs w:val="20"/>
        </w:rPr>
        <w:t>IV. Promover y desarrollar fraccionamientos de urbanización progresiva, en los términos de la normatividad aplicable;</w:t>
      </w:r>
    </w:p>
    <w:p w14:paraId="7A2895CE" w14:textId="77777777" w:rsidR="007C660F" w:rsidRPr="00BB216F" w:rsidRDefault="007C660F" w:rsidP="007C660F">
      <w:pPr>
        <w:tabs>
          <w:tab w:val="left" w:leader="underscore" w:pos="9923"/>
        </w:tabs>
        <w:spacing w:after="0" w:line="240" w:lineRule="auto"/>
        <w:jc w:val="both"/>
        <w:rPr>
          <w:rFonts w:ascii="Arial" w:hAnsi="Arial" w:cs="Arial"/>
          <w:sz w:val="20"/>
          <w:szCs w:val="20"/>
        </w:rPr>
      </w:pPr>
      <w:r w:rsidRPr="00BB216F">
        <w:rPr>
          <w:rFonts w:ascii="Arial" w:hAnsi="Arial" w:cs="Arial"/>
          <w:sz w:val="20"/>
          <w:szCs w:val="20"/>
        </w:rPr>
        <w:t>V. Establecer y operar sistemas de financiamiento que permitan a las familias de escasos recursos, obtener créditos baratos y suficientes para la adquisición de un lote o vivienda popular o de interés social;</w:t>
      </w:r>
    </w:p>
    <w:p w14:paraId="0207F135" w14:textId="77777777" w:rsidR="007C660F" w:rsidRPr="00BB216F" w:rsidRDefault="007C660F" w:rsidP="007C660F">
      <w:pPr>
        <w:tabs>
          <w:tab w:val="left" w:leader="underscore" w:pos="9923"/>
        </w:tabs>
        <w:spacing w:after="0" w:line="240" w:lineRule="auto"/>
        <w:jc w:val="both"/>
        <w:rPr>
          <w:rFonts w:ascii="Arial" w:hAnsi="Arial" w:cs="Arial"/>
          <w:sz w:val="20"/>
          <w:szCs w:val="20"/>
        </w:rPr>
      </w:pPr>
      <w:r w:rsidRPr="00BB216F">
        <w:rPr>
          <w:rFonts w:ascii="Arial" w:hAnsi="Arial" w:cs="Arial"/>
          <w:sz w:val="20"/>
          <w:szCs w:val="20"/>
        </w:rPr>
        <w:t>VI. Conformar la reserva territorial del Municipio para vivienda popular y de interés social, con objeto de evitar el establecimiento de asentamientos humanos irregulares;</w:t>
      </w:r>
    </w:p>
    <w:p w14:paraId="05BD2AFD" w14:textId="77777777" w:rsidR="007C660F" w:rsidRPr="00BB216F" w:rsidRDefault="007C660F" w:rsidP="007C660F">
      <w:pPr>
        <w:tabs>
          <w:tab w:val="left" w:leader="underscore" w:pos="9923"/>
        </w:tabs>
        <w:spacing w:after="0" w:line="240" w:lineRule="auto"/>
        <w:jc w:val="both"/>
        <w:rPr>
          <w:rFonts w:ascii="Arial" w:hAnsi="Arial" w:cs="Arial"/>
          <w:sz w:val="20"/>
          <w:szCs w:val="20"/>
        </w:rPr>
      </w:pPr>
      <w:r w:rsidRPr="00BB216F">
        <w:rPr>
          <w:rFonts w:ascii="Arial" w:hAnsi="Arial" w:cs="Arial"/>
          <w:sz w:val="20"/>
          <w:szCs w:val="20"/>
        </w:rPr>
        <w:t>VII. Adquirir los inmuebles indispensables para los programas habitacionales que desarrolle y gestionar ante los Gobiernos Federal, Estatal o Municipal e Instituciones Privadas, las aportaciones necesarias para el mismo fin;</w:t>
      </w:r>
    </w:p>
    <w:p w14:paraId="3F044AD4" w14:textId="77777777" w:rsidR="007C660F" w:rsidRDefault="007C660F" w:rsidP="007C660F">
      <w:pPr>
        <w:tabs>
          <w:tab w:val="left" w:leader="underscore" w:pos="9639"/>
        </w:tabs>
        <w:spacing w:after="0" w:line="240" w:lineRule="auto"/>
        <w:jc w:val="both"/>
        <w:rPr>
          <w:rFonts w:ascii="Arial" w:hAnsi="Arial" w:cs="Arial"/>
          <w:sz w:val="20"/>
          <w:szCs w:val="20"/>
        </w:rPr>
      </w:pPr>
      <w:r w:rsidRPr="00BB216F">
        <w:rPr>
          <w:rFonts w:ascii="Arial" w:hAnsi="Arial" w:cs="Arial"/>
          <w:sz w:val="20"/>
          <w:szCs w:val="20"/>
        </w:rPr>
        <w:t>VIII. Implementar en coordinación con las autoridades competentes, programas de regularización de la tenencia de la tierra y seguridad en la propiedad de la vivienda, de conformidad con las disposiciones legales aplicables.</w:t>
      </w:r>
    </w:p>
    <w:p w14:paraId="75867B57" w14:textId="77777777" w:rsidR="007C660F" w:rsidRDefault="007C660F" w:rsidP="007C660F">
      <w:pPr>
        <w:tabs>
          <w:tab w:val="left" w:leader="underscore" w:pos="9639"/>
        </w:tabs>
        <w:spacing w:after="0" w:line="240" w:lineRule="auto"/>
        <w:jc w:val="both"/>
        <w:rPr>
          <w:rFonts w:ascii="Arial" w:hAnsi="Arial" w:cs="Arial"/>
          <w:sz w:val="20"/>
          <w:szCs w:val="20"/>
        </w:rPr>
      </w:pPr>
    </w:p>
    <w:p w14:paraId="2C110A08" w14:textId="22B7856D" w:rsidR="007D1E76" w:rsidRPr="00E74967" w:rsidRDefault="007D1E76" w:rsidP="007C660F">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C1F788" w14:textId="77777777" w:rsidR="007C660F" w:rsidRPr="00BB216F" w:rsidRDefault="007C660F" w:rsidP="007C660F">
      <w:pPr>
        <w:spacing w:after="0" w:line="240" w:lineRule="auto"/>
        <w:jc w:val="both"/>
        <w:rPr>
          <w:rFonts w:ascii="Arial" w:hAnsi="Arial" w:cs="Arial"/>
          <w:sz w:val="20"/>
          <w:szCs w:val="20"/>
        </w:rPr>
      </w:pPr>
      <w:r w:rsidRPr="00BB216F">
        <w:rPr>
          <w:rFonts w:ascii="Arial" w:hAnsi="Arial" w:cs="Arial"/>
          <w:sz w:val="20"/>
          <w:szCs w:val="20"/>
        </w:rPr>
        <w:t xml:space="preserve">I. Gestionar y promover programas de vivienda para la población de escasos recursos económicos del Municipio de Irapuato, </w:t>
      </w:r>
      <w:proofErr w:type="spellStart"/>
      <w:r w:rsidRPr="00BB216F">
        <w:rPr>
          <w:rFonts w:ascii="Arial" w:hAnsi="Arial" w:cs="Arial"/>
          <w:sz w:val="20"/>
          <w:szCs w:val="20"/>
        </w:rPr>
        <w:t>Gto</w:t>
      </w:r>
      <w:proofErr w:type="spellEnd"/>
      <w:r w:rsidRPr="00BB216F">
        <w:rPr>
          <w:rFonts w:ascii="Arial" w:hAnsi="Arial" w:cs="Arial"/>
          <w:sz w:val="20"/>
          <w:szCs w:val="20"/>
        </w:rPr>
        <w:t>.</w:t>
      </w:r>
    </w:p>
    <w:p w14:paraId="4442174A" w14:textId="77777777" w:rsidR="007C660F" w:rsidRDefault="007C660F" w:rsidP="007C660F">
      <w:pPr>
        <w:tabs>
          <w:tab w:val="left" w:leader="underscore" w:pos="9639"/>
        </w:tabs>
        <w:spacing w:after="0" w:line="240" w:lineRule="auto"/>
        <w:jc w:val="both"/>
        <w:rPr>
          <w:rFonts w:ascii="Arial" w:hAnsi="Arial" w:cs="Arial"/>
          <w:sz w:val="20"/>
          <w:szCs w:val="20"/>
        </w:rPr>
      </w:pPr>
      <w:r w:rsidRPr="00BB216F">
        <w:rPr>
          <w:rFonts w:ascii="Arial" w:hAnsi="Arial" w:cs="Arial"/>
          <w:sz w:val="20"/>
          <w:szCs w:val="20"/>
        </w:rPr>
        <w:t>II. Operación del programa de regularización de asentamientos humanos en el Municipio</w:t>
      </w:r>
    </w:p>
    <w:p w14:paraId="36844787" w14:textId="77777777" w:rsidR="007C660F" w:rsidRPr="00E74967" w:rsidRDefault="007C660F" w:rsidP="007C660F">
      <w:pPr>
        <w:tabs>
          <w:tab w:val="left" w:leader="underscore" w:pos="9639"/>
        </w:tabs>
        <w:spacing w:after="0" w:line="240" w:lineRule="auto"/>
        <w:jc w:val="both"/>
        <w:rPr>
          <w:rFonts w:cs="Calibri"/>
        </w:rPr>
      </w:pP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3487C11D" w14:textId="0249FB6A" w:rsidR="005B2634" w:rsidRPr="00E74967" w:rsidRDefault="007C660F" w:rsidP="00CB41C4">
      <w:pPr>
        <w:tabs>
          <w:tab w:val="left" w:leader="underscore" w:pos="9639"/>
        </w:tabs>
        <w:spacing w:after="0" w:line="240" w:lineRule="auto"/>
        <w:jc w:val="both"/>
        <w:rPr>
          <w:rFonts w:cs="Calibri"/>
        </w:rPr>
      </w:pPr>
      <w:r>
        <w:rPr>
          <w:rFonts w:cs="Calibri"/>
        </w:rPr>
        <w:t>Enero-</w:t>
      </w:r>
      <w:proofErr w:type="gramStart"/>
      <w:r w:rsidR="00C032C3">
        <w:rPr>
          <w:rFonts w:cs="Calibri"/>
        </w:rPr>
        <w:t>Septiembre</w:t>
      </w:r>
      <w:proofErr w:type="gramEnd"/>
      <w:r w:rsidR="00C032C3">
        <w:rPr>
          <w:rFonts w:cs="Calibri"/>
        </w:rPr>
        <w:t xml:space="preserve"> </w:t>
      </w:r>
      <w:r w:rsidR="005B2634">
        <w:rPr>
          <w:rFonts w:cs="Calibri"/>
        </w:rPr>
        <w:t>2026</w:t>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711C6095" w14:textId="49A3C4DD" w:rsidR="007D1E76" w:rsidRPr="00E74967" w:rsidRDefault="007C660F" w:rsidP="00CB41C4">
      <w:pPr>
        <w:tabs>
          <w:tab w:val="left" w:leader="underscore" w:pos="9639"/>
        </w:tabs>
        <w:spacing w:after="0" w:line="240" w:lineRule="auto"/>
        <w:jc w:val="both"/>
        <w:rPr>
          <w:rFonts w:cs="Calibri"/>
        </w:rPr>
      </w:pPr>
      <w:r>
        <w:rPr>
          <w:rFonts w:cs="Calibri"/>
        </w:rPr>
        <w:t>Personas Morales con Fines no Lucrativos</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64F18187" w14:textId="77777777" w:rsidR="003F1CCB" w:rsidRDefault="003F1CCB" w:rsidP="003F1CCB">
      <w:pPr>
        <w:autoSpaceDE w:val="0"/>
        <w:autoSpaceDN w:val="0"/>
        <w:adjustRightInd w:val="0"/>
        <w:spacing w:after="0" w:line="240" w:lineRule="auto"/>
        <w:rPr>
          <w:rFonts w:ascii="Arial" w:hAnsi="Arial" w:cs="Arial"/>
          <w:bCs/>
          <w:sz w:val="20"/>
          <w:szCs w:val="20"/>
          <w:lang w:eastAsia="es-MX"/>
        </w:rPr>
      </w:pPr>
      <w:r>
        <w:rPr>
          <w:rFonts w:ascii="Arial" w:hAnsi="Arial" w:cs="Arial"/>
          <w:bCs/>
          <w:sz w:val="20"/>
          <w:szCs w:val="20"/>
          <w:lang w:eastAsia="es-MX"/>
        </w:rPr>
        <w:t>I.</w:t>
      </w:r>
      <w:r w:rsidRPr="00BB216F">
        <w:rPr>
          <w:rFonts w:ascii="Arial" w:hAnsi="Arial" w:cs="Arial"/>
          <w:bCs/>
          <w:sz w:val="20"/>
          <w:szCs w:val="20"/>
          <w:lang w:eastAsia="es-MX"/>
        </w:rPr>
        <w:t xml:space="preserve"> Presentar la declaración y pago provisional mensual de retenciones de Impuesto Sobre la Renta (ISR) por sueldos y salarios. </w:t>
      </w:r>
    </w:p>
    <w:p w14:paraId="2002F302" w14:textId="77777777" w:rsidR="003F1CCB" w:rsidRPr="00BB216F" w:rsidRDefault="003F1CCB" w:rsidP="003F1CCB">
      <w:pPr>
        <w:autoSpaceDE w:val="0"/>
        <w:autoSpaceDN w:val="0"/>
        <w:adjustRightInd w:val="0"/>
        <w:spacing w:after="0" w:line="240" w:lineRule="auto"/>
        <w:rPr>
          <w:rFonts w:ascii="Arial" w:hAnsi="Arial" w:cs="Arial"/>
          <w:bCs/>
          <w:sz w:val="20"/>
          <w:szCs w:val="20"/>
          <w:lang w:eastAsia="es-MX"/>
        </w:rPr>
      </w:pPr>
    </w:p>
    <w:p w14:paraId="2C315AD6" w14:textId="77777777" w:rsidR="003F1CCB" w:rsidRDefault="003F1CCB" w:rsidP="003F1CCB">
      <w:pPr>
        <w:autoSpaceDE w:val="0"/>
        <w:autoSpaceDN w:val="0"/>
        <w:adjustRightInd w:val="0"/>
        <w:spacing w:after="0" w:line="240" w:lineRule="auto"/>
        <w:rPr>
          <w:rFonts w:ascii="Arial" w:hAnsi="Arial" w:cs="Arial"/>
          <w:bCs/>
          <w:sz w:val="20"/>
          <w:szCs w:val="20"/>
          <w:lang w:eastAsia="es-MX"/>
        </w:rPr>
      </w:pPr>
      <w:r w:rsidRPr="00BB216F">
        <w:rPr>
          <w:rFonts w:ascii="Arial" w:hAnsi="Arial" w:cs="Arial"/>
          <w:bCs/>
          <w:sz w:val="20"/>
          <w:szCs w:val="20"/>
          <w:lang w:eastAsia="es-MX"/>
        </w:rPr>
        <w:t>II. Presentar la declaración y pago provisional mensual de Impuesto Sobre la Renta (ISR) por las retenciones realizadas por servicios profesionales.</w:t>
      </w:r>
    </w:p>
    <w:p w14:paraId="7C7685AD" w14:textId="77777777" w:rsidR="003F1CCB" w:rsidRDefault="003F1CCB" w:rsidP="003F1CCB">
      <w:pPr>
        <w:autoSpaceDE w:val="0"/>
        <w:autoSpaceDN w:val="0"/>
        <w:adjustRightInd w:val="0"/>
        <w:spacing w:after="0" w:line="240" w:lineRule="auto"/>
        <w:rPr>
          <w:rFonts w:ascii="Arial" w:hAnsi="Arial" w:cs="Arial"/>
          <w:bCs/>
          <w:sz w:val="20"/>
          <w:szCs w:val="20"/>
          <w:lang w:eastAsia="es-MX"/>
        </w:rPr>
      </w:pPr>
    </w:p>
    <w:p w14:paraId="69F3380E" w14:textId="77777777" w:rsidR="003F1CCB" w:rsidRPr="00BB216F" w:rsidRDefault="003F1CCB" w:rsidP="003F1CCB">
      <w:pPr>
        <w:autoSpaceDE w:val="0"/>
        <w:autoSpaceDN w:val="0"/>
        <w:adjustRightInd w:val="0"/>
        <w:spacing w:after="0" w:line="240" w:lineRule="auto"/>
        <w:rPr>
          <w:rFonts w:ascii="Arial" w:hAnsi="Arial" w:cs="Arial"/>
          <w:bCs/>
          <w:sz w:val="20"/>
          <w:szCs w:val="20"/>
          <w:lang w:eastAsia="es-MX"/>
        </w:rPr>
      </w:pPr>
      <w:r w:rsidRPr="00BB216F">
        <w:rPr>
          <w:rFonts w:ascii="Arial" w:hAnsi="Arial" w:cs="Arial"/>
          <w:bCs/>
          <w:sz w:val="20"/>
          <w:szCs w:val="20"/>
          <w:lang w:eastAsia="es-MX"/>
        </w:rPr>
        <w:t>V. Presentar la declaración y pago provisional mensual de Impuesto Sobre la Renta (ISR) por las retenciones realizadas a los trabajadores asimilados a salarios.</w:t>
      </w:r>
    </w:p>
    <w:p w14:paraId="7E6777B9" w14:textId="16981F32" w:rsidR="007D1E76" w:rsidRPr="00E74967" w:rsidRDefault="007D1E76" w:rsidP="00CB41C4">
      <w:pPr>
        <w:tabs>
          <w:tab w:val="left" w:leader="underscore" w:pos="9639"/>
        </w:tabs>
        <w:spacing w:after="0" w:line="240" w:lineRule="auto"/>
        <w:jc w:val="both"/>
        <w:rPr>
          <w:rFonts w:cs="Calibri"/>
        </w:rPr>
      </w:pP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3450C629" w14:textId="07A369DD" w:rsidR="007D1E76" w:rsidRDefault="00125030" w:rsidP="00CB41C4">
      <w:pPr>
        <w:tabs>
          <w:tab w:val="left" w:leader="underscore" w:pos="9639"/>
        </w:tabs>
        <w:spacing w:after="0" w:line="240" w:lineRule="auto"/>
        <w:jc w:val="both"/>
        <w:rPr>
          <w:rFonts w:cs="Calibri"/>
        </w:rPr>
      </w:pPr>
      <w:r>
        <w:rPr>
          <w:noProof/>
        </w:rPr>
        <w:lastRenderedPageBreak/>
        <w:drawing>
          <wp:inline distT="0" distB="0" distL="0" distR="0" wp14:anchorId="23210320" wp14:editId="53C241BB">
            <wp:extent cx="6257925" cy="4768225"/>
            <wp:effectExtent l="0" t="0" r="0" b="0"/>
            <wp:docPr id="5265401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40177" name=""/>
                    <pic:cNvPicPr/>
                  </pic:nvPicPr>
                  <pic:blipFill rotWithShape="1">
                    <a:blip r:embed="rId12"/>
                    <a:srcRect l="35165" t="25257" r="20000" b="13983"/>
                    <a:stretch>
                      <a:fillRect/>
                    </a:stretch>
                  </pic:blipFill>
                  <pic:spPr bwMode="auto">
                    <a:xfrm>
                      <a:off x="0" y="0"/>
                      <a:ext cx="6273459" cy="4780061"/>
                    </a:xfrm>
                    <a:prstGeom prst="rect">
                      <a:avLst/>
                    </a:prstGeom>
                    <a:ln>
                      <a:noFill/>
                    </a:ln>
                    <a:extLst>
                      <a:ext uri="{53640926-AAD7-44D8-BBD7-CCE9431645EC}">
                        <a14:shadowObscured xmlns:a14="http://schemas.microsoft.com/office/drawing/2010/main"/>
                      </a:ext>
                    </a:extLst>
                  </pic:spPr>
                </pic:pic>
              </a:graphicData>
            </a:graphic>
          </wp:inline>
        </w:drawing>
      </w: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30A4EDC2" w14:textId="1778A514" w:rsidR="007D1E76" w:rsidRPr="003F1CCB" w:rsidRDefault="00DE465E" w:rsidP="00CB41C4">
      <w:pPr>
        <w:tabs>
          <w:tab w:val="left" w:leader="underscore" w:pos="9639"/>
        </w:tabs>
        <w:spacing w:after="0" w:line="240" w:lineRule="auto"/>
        <w:jc w:val="both"/>
        <w:rPr>
          <w:rFonts w:cs="Calibri"/>
        </w:rPr>
      </w:pPr>
      <w:r w:rsidRPr="00DE465E">
        <w:rPr>
          <w:rFonts w:cs="Calibri"/>
        </w:rPr>
        <w:t>Esta nota no le aplica al ente público</w:t>
      </w:r>
      <w:r>
        <w:rPr>
          <w:rFonts w:asciiTheme="minorHAnsi" w:hAnsiTheme="minorHAnsi" w:cstheme="minorHAnsi"/>
          <w:b/>
          <w:bCs/>
          <w:sz w:val="24"/>
          <w:szCs w:val="24"/>
        </w:rPr>
        <w:t xml:space="preserve">, </w:t>
      </w:r>
      <w:r>
        <w:rPr>
          <w:rFonts w:cs="Calibri"/>
        </w:rPr>
        <w:t xml:space="preserve">El instituto </w:t>
      </w:r>
      <w:proofErr w:type="gramStart"/>
      <w:r>
        <w:rPr>
          <w:rFonts w:cs="Calibri"/>
        </w:rPr>
        <w:t>no  es</w:t>
      </w:r>
      <w:proofErr w:type="gramEnd"/>
      <w:r>
        <w:rPr>
          <w:rFonts w:cs="Calibri"/>
        </w:rPr>
        <w:t xml:space="preserve"> </w:t>
      </w:r>
      <w:proofErr w:type="spellStart"/>
      <w:r>
        <w:rPr>
          <w:rFonts w:cs="Calibri"/>
        </w:rPr>
        <w:t>fideicomitende</w:t>
      </w:r>
      <w:proofErr w:type="spellEnd"/>
      <w:r>
        <w:rPr>
          <w:rFonts w:cs="Calibri"/>
        </w:rPr>
        <w:t xml:space="preserve"> o fideicomisario, ni forma parte de mandatos o contratos análogos.</w:t>
      </w:r>
    </w:p>
    <w:p w14:paraId="4241EF36" w14:textId="7E6E2FBC" w:rsidR="007D1E76" w:rsidRDefault="007D1E76" w:rsidP="00CB41C4">
      <w:pPr>
        <w:tabs>
          <w:tab w:val="left" w:leader="underscore" w:pos="9639"/>
        </w:tabs>
        <w:spacing w:after="0" w:line="240" w:lineRule="auto"/>
        <w:jc w:val="both"/>
        <w:rPr>
          <w:rFonts w:cs="Calibri"/>
        </w:rPr>
      </w:pP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27D8CD0D" w14:textId="77777777" w:rsidR="003F1CCB" w:rsidRPr="00BB216F" w:rsidRDefault="003F1CCB" w:rsidP="003F1CCB">
      <w:pPr>
        <w:spacing w:after="0" w:line="240" w:lineRule="auto"/>
        <w:jc w:val="both"/>
        <w:rPr>
          <w:rFonts w:ascii="Arial" w:hAnsi="Arial" w:cs="Arial"/>
          <w:sz w:val="20"/>
          <w:szCs w:val="20"/>
        </w:rPr>
      </w:pPr>
      <w:r w:rsidRPr="00BB216F">
        <w:rPr>
          <w:rFonts w:ascii="Arial" w:hAnsi="Arial" w:cs="Arial"/>
          <w:sz w:val="20"/>
          <w:szCs w:val="20"/>
        </w:rPr>
        <w:t>A partir del año 2010 y a través de la Tesorería Municipal y de la Secretaría de Finanzas y Administración del Estado, se comenzó a recibir la capacitación referente al proceso de armonización contable.</w:t>
      </w:r>
    </w:p>
    <w:p w14:paraId="433F31EE" w14:textId="77777777" w:rsidR="003F1CCB" w:rsidRPr="00BB216F" w:rsidRDefault="003F1CCB" w:rsidP="003F1CCB">
      <w:pPr>
        <w:spacing w:after="0" w:line="240" w:lineRule="auto"/>
        <w:jc w:val="both"/>
        <w:rPr>
          <w:rFonts w:ascii="Arial" w:hAnsi="Arial" w:cs="Arial"/>
          <w:sz w:val="20"/>
          <w:szCs w:val="20"/>
        </w:rPr>
      </w:pPr>
      <w:r w:rsidRPr="00BB216F">
        <w:rPr>
          <w:rFonts w:ascii="Arial" w:hAnsi="Arial" w:cs="Arial"/>
          <w:sz w:val="20"/>
          <w:szCs w:val="20"/>
        </w:rPr>
        <w:t>Desde entonces se ha estado trabajando en la elaboración de nuestro CRI, COG, matriz de conversión y en general todo el procedimiento necesario.</w:t>
      </w:r>
    </w:p>
    <w:p w14:paraId="28CDD80A" w14:textId="77777777" w:rsidR="003F1CCB" w:rsidRDefault="003F1CCB" w:rsidP="003F1CCB">
      <w:pPr>
        <w:tabs>
          <w:tab w:val="left" w:leader="underscore" w:pos="9639"/>
        </w:tabs>
        <w:spacing w:after="0" w:line="240" w:lineRule="auto"/>
        <w:jc w:val="both"/>
        <w:rPr>
          <w:rFonts w:ascii="Arial" w:hAnsi="Arial" w:cs="Arial"/>
          <w:sz w:val="20"/>
          <w:szCs w:val="20"/>
        </w:rPr>
      </w:pPr>
      <w:r w:rsidRPr="00BB216F">
        <w:rPr>
          <w:rFonts w:ascii="Arial" w:hAnsi="Arial" w:cs="Arial"/>
          <w:sz w:val="20"/>
          <w:szCs w:val="20"/>
        </w:rPr>
        <w:t>A partir del ejercicio 2013, la información contable y presupuestal se está generando a través del SAP, cumpliendo de esta manera con la normatividad emitida por el CONAC</w:t>
      </w:r>
    </w:p>
    <w:p w14:paraId="1ABBDB8A" w14:textId="146F8F93" w:rsidR="00E04B5C" w:rsidRDefault="00E04B5C" w:rsidP="003F1CCB">
      <w:pPr>
        <w:tabs>
          <w:tab w:val="left" w:leader="underscore" w:pos="9639"/>
        </w:tabs>
        <w:spacing w:after="0" w:line="240" w:lineRule="auto"/>
        <w:jc w:val="both"/>
        <w:rPr>
          <w:rFonts w:ascii="Arial" w:hAnsi="Arial" w:cs="Arial"/>
          <w:sz w:val="20"/>
          <w:szCs w:val="20"/>
        </w:rPr>
      </w:pPr>
    </w:p>
    <w:p w14:paraId="73F52BD1" w14:textId="1F916B4B" w:rsidR="007D1E76" w:rsidRPr="00E74967" w:rsidRDefault="007D1E76" w:rsidP="003F1CCB">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E74967">
        <w:rPr>
          <w:rFonts w:cs="Calibri"/>
        </w:rPr>
        <w:t>los mismos</w:t>
      </w:r>
      <w:proofErr w:type="gramEnd"/>
      <w:r w:rsidRPr="00E74967">
        <w:rPr>
          <w:rFonts w:cs="Calibri"/>
        </w:rPr>
        <w:t>.</w:t>
      </w:r>
    </w:p>
    <w:p w14:paraId="3C0C98B9" w14:textId="77777777" w:rsidR="003F1CCB" w:rsidRDefault="003F1CCB" w:rsidP="003F1CCB">
      <w:pPr>
        <w:jc w:val="both"/>
        <w:rPr>
          <w:rFonts w:ascii="Arial" w:hAnsi="Arial" w:cs="Arial"/>
          <w:sz w:val="20"/>
          <w:szCs w:val="20"/>
        </w:rPr>
      </w:pPr>
      <w:r w:rsidRPr="00BB216F">
        <w:rPr>
          <w:rFonts w:ascii="Arial" w:hAnsi="Arial" w:cs="Arial"/>
          <w:sz w:val="20"/>
          <w:szCs w:val="20"/>
        </w:rPr>
        <w:t>Se aplica la normatividad estipulada en los Principios de Contabilidad Generalmente Aceptados y básicamente todo se refleja a valor nominal o histórico.</w:t>
      </w: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3BCD463F" w14:textId="77777777" w:rsidR="003F1CCB" w:rsidRPr="00BB216F" w:rsidRDefault="003F1CCB" w:rsidP="003F1CCB">
      <w:pPr>
        <w:spacing w:after="0" w:line="240" w:lineRule="auto"/>
        <w:jc w:val="both"/>
        <w:rPr>
          <w:rFonts w:ascii="Arial" w:hAnsi="Arial" w:cs="Arial"/>
          <w:sz w:val="20"/>
          <w:szCs w:val="20"/>
        </w:rPr>
      </w:pPr>
      <w:r w:rsidRPr="00BB216F">
        <w:rPr>
          <w:rFonts w:ascii="Arial" w:hAnsi="Arial" w:cs="Arial"/>
          <w:sz w:val="20"/>
          <w:szCs w:val="20"/>
        </w:rPr>
        <w:t>Conforme al proceso de armonización contable</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7DD8F00A" w14:textId="77777777" w:rsidR="003F1CCB" w:rsidRDefault="003F1CCB" w:rsidP="003F1CCB">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se aplica lo conforme al proceso de armonización contable</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 xml:space="preserve">devengado </w:t>
      </w:r>
      <w:proofErr w:type="gramStart"/>
      <w:r w:rsidRPr="00E74967">
        <w:rPr>
          <w:rFonts w:cs="Calibri"/>
        </w:rPr>
        <w:t>de acuerdo a</w:t>
      </w:r>
      <w:proofErr w:type="gramEnd"/>
      <w:r w:rsidRPr="00E74967">
        <w:rPr>
          <w:rFonts w:cs="Calibri"/>
        </w:rPr>
        <w:t xml:space="preserve">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2B853026" w14:textId="77777777" w:rsidR="003F1CCB" w:rsidRPr="00BB216F" w:rsidRDefault="003F1CCB" w:rsidP="003F1CCB">
      <w:pPr>
        <w:spacing w:after="0" w:line="240" w:lineRule="auto"/>
        <w:jc w:val="both"/>
        <w:rPr>
          <w:rFonts w:ascii="Arial" w:hAnsi="Arial" w:cs="Arial"/>
          <w:sz w:val="20"/>
          <w:szCs w:val="20"/>
        </w:rPr>
      </w:pPr>
      <w:r w:rsidRPr="00BB216F">
        <w:rPr>
          <w:rFonts w:ascii="Arial" w:hAnsi="Arial" w:cs="Arial"/>
          <w:sz w:val="20"/>
          <w:szCs w:val="20"/>
        </w:rPr>
        <w:t>Conforme al proceso de armonización contable</w:t>
      </w:r>
    </w:p>
    <w:p w14:paraId="712D979B" w14:textId="77777777" w:rsidR="003F1CCB" w:rsidRDefault="003F1CCB" w:rsidP="00CB41C4">
      <w:pPr>
        <w:tabs>
          <w:tab w:val="left" w:leader="underscore" w:pos="9639"/>
        </w:tabs>
        <w:spacing w:after="0" w:line="240" w:lineRule="auto"/>
        <w:jc w:val="both"/>
        <w:rPr>
          <w:rFonts w:cs="Calibri"/>
        </w:rPr>
      </w:pPr>
    </w:p>
    <w:p w14:paraId="6BEBABB5" w14:textId="21E534F6"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7D1E1821" w14:textId="77777777" w:rsidR="003F1CCB" w:rsidRPr="00BB216F" w:rsidRDefault="003F1CCB" w:rsidP="003F1CCB">
      <w:pPr>
        <w:spacing w:after="0" w:line="240" w:lineRule="auto"/>
        <w:jc w:val="both"/>
        <w:rPr>
          <w:rFonts w:ascii="Arial" w:hAnsi="Arial" w:cs="Arial"/>
          <w:sz w:val="20"/>
          <w:szCs w:val="20"/>
        </w:rPr>
      </w:pPr>
      <w:r w:rsidRPr="00BB216F">
        <w:rPr>
          <w:rFonts w:ascii="Arial" w:hAnsi="Arial" w:cs="Arial"/>
          <w:sz w:val="20"/>
          <w:szCs w:val="20"/>
        </w:rPr>
        <w:t>Conforme al proceso de armonización contable</w:t>
      </w:r>
    </w:p>
    <w:p w14:paraId="2877BB1E" w14:textId="77777777" w:rsidR="003F1CCB" w:rsidRDefault="003F1CCB" w:rsidP="00CB41C4">
      <w:pPr>
        <w:tabs>
          <w:tab w:val="left" w:leader="underscore" w:pos="9639"/>
        </w:tabs>
        <w:spacing w:after="0" w:line="240" w:lineRule="auto"/>
        <w:jc w:val="both"/>
        <w:rPr>
          <w:rFonts w:cs="Calibri"/>
        </w:rPr>
      </w:pPr>
    </w:p>
    <w:p w14:paraId="756D764B" w14:textId="5A05B82F"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*Revelar los cambios en las políticas, la clasificación y medición de </w:t>
      </w:r>
      <w:proofErr w:type="gramStart"/>
      <w:r w:rsidRPr="00E74967">
        <w:rPr>
          <w:rFonts w:cs="Calibri"/>
        </w:rPr>
        <w:t>las mismas</w:t>
      </w:r>
      <w:proofErr w:type="gramEnd"/>
      <w:r w:rsidRPr="00E74967">
        <w:rPr>
          <w:rFonts w:cs="Calibri"/>
        </w:rPr>
        <w:t>, así como su impacto en la información financiera:</w:t>
      </w:r>
    </w:p>
    <w:p w14:paraId="50E28BA5" w14:textId="77777777" w:rsidR="008264B4" w:rsidRPr="00BB216F" w:rsidRDefault="008264B4" w:rsidP="008264B4">
      <w:pPr>
        <w:spacing w:after="0" w:line="240" w:lineRule="auto"/>
        <w:jc w:val="both"/>
        <w:rPr>
          <w:rFonts w:ascii="Arial" w:hAnsi="Arial" w:cs="Arial"/>
          <w:sz w:val="20"/>
          <w:szCs w:val="20"/>
        </w:rPr>
      </w:pPr>
      <w:r w:rsidRPr="00BB216F">
        <w:rPr>
          <w:rFonts w:ascii="Arial" w:hAnsi="Arial" w:cs="Arial"/>
          <w:sz w:val="20"/>
          <w:szCs w:val="20"/>
        </w:rPr>
        <w:t>Conforme al proceso de armonización contable</w:t>
      </w: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1E1419E7" w14:textId="77777777" w:rsidR="008264B4" w:rsidRPr="00BB216F" w:rsidRDefault="008264B4" w:rsidP="008264B4">
      <w:pPr>
        <w:spacing w:after="0" w:line="240" w:lineRule="auto"/>
        <w:jc w:val="both"/>
        <w:rPr>
          <w:rFonts w:ascii="Arial" w:hAnsi="Arial" w:cs="Arial"/>
          <w:sz w:val="20"/>
          <w:szCs w:val="20"/>
        </w:rPr>
      </w:pPr>
      <w:r w:rsidRPr="00BB216F">
        <w:rPr>
          <w:rFonts w:ascii="Arial" w:hAnsi="Arial" w:cs="Arial"/>
          <w:sz w:val="20"/>
          <w:szCs w:val="20"/>
        </w:rPr>
        <w:t>Conforme al proceso de armonización contable</w:t>
      </w:r>
    </w:p>
    <w:p w14:paraId="158EC49E" w14:textId="77777777" w:rsidR="007D1E76" w:rsidRPr="00E74967" w:rsidRDefault="007D1E76"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4A329B82" w14:textId="77777777" w:rsidR="008264B4" w:rsidRDefault="008264B4" w:rsidP="008264B4">
      <w:pPr>
        <w:jc w:val="both"/>
        <w:rPr>
          <w:rFonts w:ascii="Arial" w:hAnsi="Arial" w:cs="Arial"/>
          <w:sz w:val="20"/>
          <w:szCs w:val="20"/>
        </w:rPr>
      </w:pPr>
      <w:r>
        <w:rPr>
          <w:rFonts w:ascii="Arial" w:hAnsi="Arial" w:cs="Arial"/>
          <w:sz w:val="20"/>
          <w:szCs w:val="20"/>
        </w:rPr>
        <w:t xml:space="preserve">Se aplica conforme a las reglas de registro y valoración del patrimonio. </w:t>
      </w:r>
    </w:p>
    <w:p w14:paraId="1785D73E" w14:textId="0AA1C986" w:rsidR="00E04B5C" w:rsidRPr="00E04B5C" w:rsidRDefault="00E04B5C" w:rsidP="00E04B5C">
      <w:pPr>
        <w:rPr>
          <w:rFonts w:ascii="Arial" w:hAnsi="Arial" w:cs="Arial"/>
          <w:b/>
          <w:bCs/>
          <w:sz w:val="20"/>
          <w:szCs w:val="20"/>
        </w:rPr>
      </w:pPr>
      <w:r>
        <w:rPr>
          <w:rFonts w:ascii="Arial" w:hAnsi="Arial" w:cs="Arial"/>
          <w:sz w:val="20"/>
          <w:szCs w:val="20"/>
        </w:rPr>
        <w:lastRenderedPageBreak/>
        <w:t xml:space="preserve">A partir de </w:t>
      </w:r>
      <w:proofErr w:type="gramStart"/>
      <w:r>
        <w:rPr>
          <w:rFonts w:ascii="Arial" w:hAnsi="Arial" w:cs="Arial"/>
          <w:sz w:val="20"/>
          <w:szCs w:val="20"/>
        </w:rPr>
        <w:t>Septiembre</w:t>
      </w:r>
      <w:proofErr w:type="gramEnd"/>
      <w:r>
        <w:rPr>
          <w:rFonts w:ascii="Arial" w:hAnsi="Arial" w:cs="Arial"/>
          <w:sz w:val="20"/>
          <w:szCs w:val="20"/>
        </w:rPr>
        <w:t xml:space="preserve"> 2025 se ha adaptado una nueva forma de contabilización respecto a los terrenos adquiridos como reservas para su posterior venta, el método que se </w:t>
      </w:r>
      <w:proofErr w:type="spellStart"/>
      <w:r>
        <w:rPr>
          <w:rFonts w:ascii="Arial" w:hAnsi="Arial" w:cs="Arial"/>
          <w:sz w:val="20"/>
          <w:szCs w:val="20"/>
        </w:rPr>
        <w:t>esta</w:t>
      </w:r>
      <w:proofErr w:type="spellEnd"/>
      <w:r>
        <w:rPr>
          <w:rFonts w:ascii="Arial" w:hAnsi="Arial" w:cs="Arial"/>
          <w:sz w:val="20"/>
          <w:szCs w:val="20"/>
        </w:rPr>
        <w:t xml:space="preserve"> considerando conforme al </w:t>
      </w:r>
      <w:r w:rsidRPr="00E04B5C">
        <w:rPr>
          <w:rFonts w:ascii="Arial" w:hAnsi="Arial" w:cs="Arial"/>
          <w:b/>
          <w:bCs/>
          <w:sz w:val="20"/>
          <w:szCs w:val="20"/>
        </w:rPr>
        <w:t>ACUERDO por el que se reforman y adicionan las Reglas de Registro y Valuación del Patrimonio</w:t>
      </w:r>
      <w:r>
        <w:rPr>
          <w:rFonts w:ascii="Arial" w:hAnsi="Arial" w:cs="Arial"/>
          <w:b/>
          <w:bCs/>
          <w:sz w:val="20"/>
          <w:szCs w:val="20"/>
        </w:rPr>
        <w:t xml:space="preserve">, </w:t>
      </w:r>
      <w:r w:rsidRPr="00E04B5C">
        <w:rPr>
          <w:rFonts w:ascii="Arial" w:hAnsi="Arial" w:cs="Arial"/>
          <w:sz w:val="20"/>
          <w:szCs w:val="20"/>
        </w:rPr>
        <w:t>publicado el 04 de Julio 2024</w:t>
      </w:r>
      <w:r>
        <w:rPr>
          <w:rFonts w:ascii="Arial" w:hAnsi="Arial" w:cs="Arial"/>
          <w:sz w:val="20"/>
          <w:szCs w:val="20"/>
        </w:rPr>
        <w:t>.</w:t>
      </w: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324A265C" w14:textId="77777777" w:rsidR="008264B4" w:rsidRPr="00BB216F" w:rsidRDefault="008264B4" w:rsidP="008264B4">
      <w:pPr>
        <w:jc w:val="both"/>
        <w:rPr>
          <w:rFonts w:ascii="Arial" w:hAnsi="Arial" w:cs="Arial"/>
          <w:sz w:val="20"/>
          <w:szCs w:val="20"/>
        </w:rPr>
      </w:pPr>
      <w:r w:rsidRPr="0012405A">
        <w:rPr>
          <w:rFonts w:asciiTheme="minorHAnsi" w:hAnsiTheme="minorHAnsi" w:cstheme="minorHAnsi"/>
          <w:sz w:val="24"/>
          <w:szCs w:val="24"/>
        </w:rPr>
        <w:t>Esta nota no le aplica al ente público</w:t>
      </w:r>
      <w:r>
        <w:rPr>
          <w:rFonts w:ascii="Arial" w:hAnsi="Arial" w:cs="Arial"/>
          <w:sz w:val="20"/>
          <w:szCs w:val="20"/>
        </w:rPr>
        <w:t xml:space="preserve">, no se tienen operaciones con el extranjero. </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64B422D7" w14:textId="77777777" w:rsidR="008264B4" w:rsidRPr="00BB216F" w:rsidRDefault="008264B4" w:rsidP="008264B4">
      <w:pPr>
        <w:jc w:val="both"/>
        <w:rPr>
          <w:rFonts w:ascii="Arial" w:hAnsi="Arial" w:cs="Arial"/>
          <w:sz w:val="20"/>
          <w:szCs w:val="20"/>
        </w:rPr>
      </w:pPr>
      <w:r w:rsidRPr="0012405A">
        <w:rPr>
          <w:rFonts w:asciiTheme="minorHAnsi" w:hAnsiTheme="minorHAnsi" w:cstheme="minorHAnsi"/>
          <w:sz w:val="24"/>
          <w:szCs w:val="24"/>
        </w:rPr>
        <w:t>Esta nota no le aplica al ente público</w:t>
      </w:r>
      <w:r>
        <w:rPr>
          <w:rFonts w:ascii="Arial" w:hAnsi="Arial" w:cs="Arial"/>
          <w:sz w:val="20"/>
          <w:szCs w:val="20"/>
        </w:rPr>
        <w:t>, no hay inversión en acciones de compañías subsidiarias</w:t>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364DB228" w14:textId="77777777" w:rsidR="008264B4" w:rsidRPr="00BB216F" w:rsidRDefault="008264B4" w:rsidP="008264B4">
      <w:pPr>
        <w:jc w:val="both"/>
        <w:rPr>
          <w:rFonts w:ascii="Arial" w:hAnsi="Arial" w:cs="Arial"/>
          <w:sz w:val="20"/>
          <w:szCs w:val="20"/>
        </w:rPr>
      </w:pPr>
      <w:r w:rsidRPr="00BB216F">
        <w:rPr>
          <w:rFonts w:ascii="Arial" w:hAnsi="Arial" w:cs="Arial"/>
          <w:sz w:val="20"/>
          <w:szCs w:val="20"/>
        </w:rPr>
        <w:t>Se utiliza el Sistema de Inventario Perpetuo con Método de Valuación a Valor Histórico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0926FE6D" w:rsidR="007D1E76" w:rsidRDefault="008264B4" w:rsidP="00CB41C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se cuenta con reserva actuarial.</w:t>
      </w:r>
    </w:p>
    <w:p w14:paraId="4DA7E039" w14:textId="77777777" w:rsidR="008264B4" w:rsidRPr="00E74967" w:rsidRDefault="008264B4"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4CFD72C" w14:textId="77777777" w:rsidR="008264B4" w:rsidRPr="00BB216F" w:rsidRDefault="008264B4" w:rsidP="008264B4">
      <w:pPr>
        <w:jc w:val="both"/>
        <w:rPr>
          <w:rFonts w:ascii="Arial" w:hAnsi="Arial" w:cs="Arial"/>
          <w:sz w:val="20"/>
          <w:szCs w:val="20"/>
        </w:rPr>
      </w:pPr>
      <w:r>
        <w:rPr>
          <w:rFonts w:ascii="Arial" w:hAnsi="Arial" w:cs="Arial"/>
          <w:sz w:val="20"/>
          <w:szCs w:val="20"/>
        </w:rPr>
        <w:t>Se realiza conforme a los lineamientos establecidos por la ley de contabilidad gubernamental</w:t>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3B7FACD1" w14:textId="77777777" w:rsidR="008264B4" w:rsidRPr="00BB216F" w:rsidRDefault="008264B4" w:rsidP="008264B4">
      <w:pPr>
        <w:jc w:val="both"/>
        <w:rPr>
          <w:rFonts w:ascii="Arial" w:hAnsi="Arial" w:cs="Arial"/>
          <w:sz w:val="20"/>
          <w:szCs w:val="20"/>
        </w:rPr>
      </w:pPr>
      <w:r>
        <w:rPr>
          <w:rFonts w:ascii="Arial" w:hAnsi="Arial" w:cs="Arial"/>
          <w:sz w:val="20"/>
          <w:szCs w:val="20"/>
        </w:rPr>
        <w:t>Se realiza conforme a los lineamientos establecidos por la ley de contabilidad gubernamental</w:t>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426C86FA" w14:textId="77777777" w:rsidR="008264B4" w:rsidRPr="00BB216F" w:rsidRDefault="008264B4" w:rsidP="008264B4">
      <w:pPr>
        <w:jc w:val="both"/>
        <w:rPr>
          <w:rFonts w:ascii="Arial" w:hAnsi="Arial" w:cs="Arial"/>
          <w:sz w:val="20"/>
          <w:szCs w:val="20"/>
        </w:rPr>
      </w:pPr>
      <w:r>
        <w:rPr>
          <w:rFonts w:ascii="Arial" w:hAnsi="Arial" w:cs="Arial"/>
          <w:sz w:val="20"/>
          <w:szCs w:val="20"/>
        </w:rPr>
        <w:t xml:space="preserve">A partir del ejercicio 2016 se </w:t>
      </w:r>
      <w:proofErr w:type="spellStart"/>
      <w:r>
        <w:rPr>
          <w:rFonts w:ascii="Arial" w:hAnsi="Arial" w:cs="Arial"/>
          <w:sz w:val="20"/>
          <w:szCs w:val="20"/>
        </w:rPr>
        <w:t>realizo</w:t>
      </w:r>
      <w:proofErr w:type="spellEnd"/>
      <w:r>
        <w:rPr>
          <w:rFonts w:ascii="Arial" w:hAnsi="Arial" w:cs="Arial"/>
          <w:sz w:val="20"/>
          <w:szCs w:val="20"/>
        </w:rPr>
        <w:t xml:space="preserve"> la aplicación conforme a ley del reconocimiento de ingresos presupuestales-contables, por lo cual se vio afectado el patrimonio y resultados de ejercicios anteriores, esto conforme a las normas y metodología para la determinación de los momentos contables de ingresos.  </w:t>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3E5DCFB6" w:rsidR="007D1E76" w:rsidRPr="00E74967" w:rsidRDefault="008264B4" w:rsidP="00CB41C4">
      <w:pPr>
        <w:tabs>
          <w:tab w:val="left" w:leader="underscore" w:pos="9639"/>
        </w:tabs>
        <w:spacing w:after="0" w:line="240" w:lineRule="auto"/>
        <w:jc w:val="both"/>
        <w:rPr>
          <w:rFonts w:cs="Calibri"/>
        </w:rPr>
      </w:pPr>
      <w:r>
        <w:rPr>
          <w:rFonts w:asciiTheme="minorHAnsi" w:hAnsiTheme="minorHAnsi" w:cstheme="minorHAnsi"/>
          <w:sz w:val="24"/>
          <w:szCs w:val="24"/>
        </w:rPr>
        <w:t xml:space="preserve">Se hace reclasificaciones conforme a lo establecido en la </w:t>
      </w:r>
      <w:r w:rsidR="009D5690">
        <w:rPr>
          <w:rFonts w:asciiTheme="minorHAnsi" w:hAnsiTheme="minorHAnsi" w:cstheme="minorHAnsi"/>
          <w:sz w:val="24"/>
          <w:szCs w:val="24"/>
        </w:rPr>
        <w:t>Armonización</w:t>
      </w:r>
      <w:r>
        <w:rPr>
          <w:rFonts w:asciiTheme="minorHAnsi" w:hAnsiTheme="minorHAnsi" w:cstheme="minorHAnsi"/>
          <w:sz w:val="24"/>
          <w:szCs w:val="24"/>
        </w:rPr>
        <w:t xml:space="preserve"> contable</w:t>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188393D1"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Se realiza depuración de saldos anualmente y cancelación de saldos de cuentas por cobrar derivadas de los créditos a los beneficiarios, esto último derivado de sentencia o renuncia voluntaria.  </w:t>
      </w:r>
    </w:p>
    <w:p w14:paraId="051C6058" w14:textId="77777777" w:rsidR="00E00323" w:rsidRDefault="00E00323" w:rsidP="00CB41C4">
      <w:pPr>
        <w:tabs>
          <w:tab w:val="left" w:leader="underscore" w:pos="9639"/>
        </w:tabs>
        <w:spacing w:after="0" w:line="240" w:lineRule="auto"/>
        <w:jc w:val="both"/>
        <w:rPr>
          <w:rFonts w:cs="Calibri"/>
        </w:rPr>
      </w:pPr>
    </w:p>
    <w:p w14:paraId="22575DFD" w14:textId="77777777" w:rsidR="008264B4" w:rsidRPr="00E74967" w:rsidRDefault="008264B4"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lastRenderedPageBreak/>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5A4427AB"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se realizan operaciones con moneda extranjera</w:t>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405A1203"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se realizan operaciones con moneda extranjera</w:t>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18738BB4"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se realizan operaciones con moneda extranjera</w:t>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B977F3D"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se realizan operaciones con moneda extranjera</w:t>
      </w:r>
    </w:p>
    <w:p w14:paraId="011B6E8C" w14:textId="347F882A" w:rsidR="007D1E76" w:rsidRPr="00E74967" w:rsidRDefault="007D1E76" w:rsidP="00CB41C4">
      <w:pPr>
        <w:tabs>
          <w:tab w:val="left" w:leader="underscore" w:pos="9639"/>
        </w:tabs>
        <w:spacing w:after="0" w:line="240" w:lineRule="auto"/>
        <w:jc w:val="both"/>
        <w:rPr>
          <w:rFonts w:cs="Calibri"/>
        </w:rPr>
      </w:pP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754790D6"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se realizan operaciones con moneda extranjera</w:t>
      </w:r>
    </w:p>
    <w:p w14:paraId="37149782" w14:textId="77777777" w:rsidR="008264B4" w:rsidRDefault="008264B4" w:rsidP="00CB41C4">
      <w:pPr>
        <w:tabs>
          <w:tab w:val="left" w:leader="underscore" w:pos="9639"/>
        </w:tabs>
        <w:spacing w:after="0" w:line="240" w:lineRule="auto"/>
        <w:jc w:val="both"/>
        <w:rPr>
          <w:rFonts w:cs="Calibri"/>
        </w:rPr>
      </w:pPr>
    </w:p>
    <w:p w14:paraId="01728175" w14:textId="7C507E92"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2A560E9C" w14:textId="77777777" w:rsidR="008264B4" w:rsidRPr="00BB216F" w:rsidRDefault="008264B4" w:rsidP="008264B4">
      <w:pPr>
        <w:spacing w:after="0" w:line="240" w:lineRule="auto"/>
        <w:jc w:val="both"/>
        <w:rPr>
          <w:rFonts w:ascii="Arial" w:hAnsi="Arial" w:cs="Arial"/>
          <w:sz w:val="20"/>
          <w:szCs w:val="20"/>
        </w:rPr>
      </w:pPr>
      <w:r w:rsidRPr="00BB216F">
        <w:rPr>
          <w:rFonts w:ascii="Arial" w:hAnsi="Arial" w:cs="Arial"/>
          <w:sz w:val="20"/>
          <w:szCs w:val="20"/>
        </w:rPr>
        <w:t>Los porcentajes de depreciación y vida útil utilizados son los siguientes:</w:t>
      </w:r>
    </w:p>
    <w:p w14:paraId="427B492B" w14:textId="77777777" w:rsidR="008264B4" w:rsidRPr="00BB216F" w:rsidRDefault="008264B4" w:rsidP="008264B4">
      <w:pPr>
        <w:spacing w:after="0" w:line="240" w:lineRule="auto"/>
        <w:jc w:val="both"/>
        <w:rPr>
          <w:rFonts w:ascii="Arial" w:hAnsi="Arial" w:cs="Arial"/>
          <w:sz w:val="20"/>
          <w:szCs w:val="20"/>
        </w:rPr>
      </w:pPr>
      <w:r w:rsidRPr="00BB216F">
        <w:rPr>
          <w:rFonts w:ascii="Arial" w:hAnsi="Arial" w:cs="Arial"/>
          <w:sz w:val="20"/>
          <w:szCs w:val="20"/>
        </w:rPr>
        <w:t>Mobiliario y Equipo de Oficina: 10% - 10 años</w:t>
      </w:r>
    </w:p>
    <w:p w14:paraId="0EB2CFF0" w14:textId="77777777" w:rsidR="008264B4" w:rsidRPr="00BB216F" w:rsidRDefault="008264B4" w:rsidP="008264B4">
      <w:pPr>
        <w:spacing w:after="0" w:line="240" w:lineRule="auto"/>
        <w:jc w:val="both"/>
        <w:rPr>
          <w:rFonts w:ascii="Arial" w:hAnsi="Arial" w:cs="Arial"/>
          <w:sz w:val="20"/>
          <w:szCs w:val="20"/>
        </w:rPr>
      </w:pPr>
      <w:r w:rsidRPr="00BB216F">
        <w:rPr>
          <w:rFonts w:ascii="Arial" w:hAnsi="Arial" w:cs="Arial"/>
          <w:sz w:val="20"/>
          <w:szCs w:val="20"/>
        </w:rPr>
        <w:t>Equipo de Cómputo:</w:t>
      </w:r>
      <w:r w:rsidRPr="00BB216F">
        <w:rPr>
          <w:rFonts w:ascii="Arial" w:hAnsi="Arial" w:cs="Arial"/>
          <w:sz w:val="20"/>
          <w:szCs w:val="20"/>
        </w:rPr>
        <w:tab/>
      </w:r>
      <w:r w:rsidRPr="00BB216F">
        <w:rPr>
          <w:rFonts w:ascii="Arial" w:hAnsi="Arial" w:cs="Arial"/>
          <w:sz w:val="20"/>
          <w:szCs w:val="20"/>
        </w:rPr>
        <w:tab/>
        <w:t>30% - 3.33 años</w:t>
      </w:r>
    </w:p>
    <w:p w14:paraId="7CDFF171" w14:textId="77777777" w:rsidR="008264B4" w:rsidRPr="00BB216F" w:rsidRDefault="008264B4" w:rsidP="008264B4">
      <w:pPr>
        <w:spacing w:after="0" w:line="240" w:lineRule="auto"/>
        <w:jc w:val="both"/>
        <w:rPr>
          <w:rFonts w:ascii="Arial" w:hAnsi="Arial" w:cs="Arial"/>
          <w:sz w:val="20"/>
          <w:szCs w:val="20"/>
        </w:rPr>
      </w:pPr>
      <w:r w:rsidRPr="00BB216F">
        <w:rPr>
          <w:rFonts w:ascii="Arial" w:hAnsi="Arial" w:cs="Arial"/>
          <w:sz w:val="20"/>
          <w:szCs w:val="20"/>
        </w:rPr>
        <w:t>Equipo de Transporte:</w:t>
      </w:r>
      <w:r w:rsidRPr="00BB216F">
        <w:rPr>
          <w:rFonts w:ascii="Arial" w:hAnsi="Arial" w:cs="Arial"/>
          <w:sz w:val="20"/>
          <w:szCs w:val="20"/>
        </w:rPr>
        <w:tab/>
      </w:r>
      <w:r w:rsidRPr="00BB216F">
        <w:rPr>
          <w:rFonts w:ascii="Arial" w:hAnsi="Arial" w:cs="Arial"/>
          <w:sz w:val="20"/>
          <w:szCs w:val="20"/>
        </w:rPr>
        <w:tab/>
        <w:t>25% - 4 años</w:t>
      </w:r>
    </w:p>
    <w:p w14:paraId="2B914A04" w14:textId="3F6611D9" w:rsidR="007D1E76" w:rsidRDefault="008264B4" w:rsidP="00CB41C4">
      <w:pPr>
        <w:tabs>
          <w:tab w:val="left" w:leader="underscore" w:pos="9639"/>
        </w:tabs>
        <w:spacing w:after="0" w:line="240" w:lineRule="auto"/>
        <w:jc w:val="both"/>
        <w:rPr>
          <w:rFonts w:ascii="Arial" w:hAnsi="Arial" w:cs="Arial"/>
          <w:sz w:val="20"/>
          <w:szCs w:val="20"/>
        </w:rPr>
      </w:pPr>
      <w:r w:rsidRPr="00BB216F">
        <w:rPr>
          <w:rFonts w:ascii="Arial" w:hAnsi="Arial" w:cs="Arial"/>
          <w:sz w:val="20"/>
          <w:szCs w:val="20"/>
        </w:rPr>
        <w:t>Equipo de Comunicación:</w:t>
      </w:r>
      <w:r>
        <w:rPr>
          <w:rFonts w:ascii="Arial" w:hAnsi="Arial" w:cs="Arial"/>
          <w:sz w:val="20"/>
          <w:szCs w:val="20"/>
        </w:rPr>
        <w:t xml:space="preserve">          </w:t>
      </w:r>
      <w:r w:rsidRPr="00BB216F">
        <w:rPr>
          <w:rFonts w:ascii="Arial" w:hAnsi="Arial" w:cs="Arial"/>
          <w:sz w:val="20"/>
          <w:szCs w:val="20"/>
        </w:rPr>
        <w:t>10% - 10 años</w:t>
      </w:r>
    </w:p>
    <w:p w14:paraId="08D2C550" w14:textId="77777777" w:rsidR="008264B4" w:rsidRPr="00E74967" w:rsidRDefault="008264B4"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23A3A30B"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se han cambiado los lineamientos</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BB9E20E"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son actividades propias del instituto.</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883BF45" w14:textId="06506360" w:rsidR="007D1E76" w:rsidRDefault="008264B4" w:rsidP="00CB41C4">
      <w:pPr>
        <w:tabs>
          <w:tab w:val="left" w:leader="underscore" w:pos="9639"/>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Al tener inversión a plazo y tasa fija, se considera un riesgo derivado del coste de oportunidad en la variación del tipo de interés.</w:t>
      </w:r>
    </w:p>
    <w:p w14:paraId="106F5888" w14:textId="77777777" w:rsidR="008264B4" w:rsidRPr="00E74967" w:rsidRDefault="008264B4"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 xml:space="preserve">e) </w:t>
      </w:r>
      <w:r w:rsidRPr="00E74967">
        <w:rPr>
          <w:rFonts w:cs="Calibri"/>
        </w:rPr>
        <w:t>Valor activado en el ejercicio de los bienes construidos por la entidad:</w:t>
      </w:r>
    </w:p>
    <w:p w14:paraId="27FB31BD" w14:textId="77777777" w:rsidR="008264B4" w:rsidRDefault="008264B4" w:rsidP="008264B4">
      <w:pPr>
        <w:tabs>
          <w:tab w:val="left" w:leader="underscore" w:pos="9639"/>
        </w:tabs>
        <w:spacing w:after="0" w:line="240" w:lineRule="auto"/>
        <w:jc w:val="both"/>
        <w:rPr>
          <w:rFonts w:ascii="Arial" w:hAnsi="Arial" w:cs="Arial"/>
          <w:sz w:val="20"/>
          <w:szCs w:val="20"/>
        </w:rPr>
      </w:pPr>
      <w:r w:rsidRPr="00BB216F">
        <w:rPr>
          <w:rFonts w:ascii="Arial" w:hAnsi="Arial" w:cs="Arial"/>
          <w:sz w:val="20"/>
          <w:szCs w:val="20"/>
        </w:rPr>
        <w:t>Conforme al proceso de armonización contable</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88CACFB"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xml:space="preserve">, no </w:t>
      </w:r>
      <w:proofErr w:type="gramStart"/>
      <w:r>
        <w:rPr>
          <w:rFonts w:asciiTheme="minorHAnsi" w:hAnsiTheme="minorHAnsi" w:cstheme="minorHAnsi"/>
          <w:sz w:val="24"/>
          <w:szCs w:val="24"/>
        </w:rPr>
        <w:t>han</w:t>
      </w:r>
      <w:proofErr w:type="gramEnd"/>
      <w:r>
        <w:rPr>
          <w:rFonts w:asciiTheme="minorHAnsi" w:hAnsiTheme="minorHAnsi" w:cstheme="minorHAnsi"/>
          <w:sz w:val="24"/>
          <w:szCs w:val="24"/>
        </w:rPr>
        <w:t xml:space="preserve"> habido circunstancias que afecten el activo. </w:t>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54AFD5C3" w14:textId="77777777" w:rsidR="008264B4" w:rsidRPr="005D4A9B" w:rsidRDefault="008264B4" w:rsidP="008264B4">
      <w:pPr>
        <w:tabs>
          <w:tab w:val="left" w:leader="underscore" w:pos="9639"/>
        </w:tabs>
        <w:spacing w:after="0" w:line="240" w:lineRule="auto"/>
        <w:jc w:val="both"/>
        <w:rPr>
          <w:rFonts w:asciiTheme="minorHAnsi" w:hAnsiTheme="minorHAnsi" w:cstheme="minorHAnsi"/>
          <w:sz w:val="24"/>
          <w:szCs w:val="24"/>
        </w:rPr>
      </w:pPr>
      <w:r w:rsidRPr="005D4A9B">
        <w:rPr>
          <w:rFonts w:asciiTheme="minorHAnsi" w:hAnsiTheme="minorHAnsi" w:cstheme="minorHAnsi"/>
          <w:sz w:val="24"/>
          <w:szCs w:val="24"/>
        </w:rPr>
        <w:t xml:space="preserve">Esta nota no le aplica al ente público, no </w:t>
      </w:r>
      <w:proofErr w:type="gramStart"/>
      <w:r w:rsidRPr="005D4A9B">
        <w:rPr>
          <w:rFonts w:asciiTheme="minorHAnsi" w:hAnsiTheme="minorHAnsi" w:cstheme="minorHAnsi"/>
          <w:sz w:val="24"/>
          <w:szCs w:val="24"/>
        </w:rPr>
        <w:t>ha</w:t>
      </w:r>
      <w:r>
        <w:rPr>
          <w:rFonts w:asciiTheme="minorHAnsi" w:hAnsiTheme="minorHAnsi" w:cstheme="minorHAnsi"/>
          <w:sz w:val="24"/>
          <w:szCs w:val="24"/>
        </w:rPr>
        <w:t>n</w:t>
      </w:r>
      <w:proofErr w:type="gramEnd"/>
      <w:r>
        <w:rPr>
          <w:rFonts w:asciiTheme="minorHAnsi" w:hAnsiTheme="minorHAnsi" w:cstheme="minorHAnsi"/>
          <w:sz w:val="24"/>
          <w:szCs w:val="24"/>
        </w:rPr>
        <w:t xml:space="preserve"> habido</w:t>
      </w:r>
      <w:r w:rsidRPr="005D4A9B">
        <w:rPr>
          <w:rFonts w:asciiTheme="minorHAnsi" w:hAnsiTheme="minorHAnsi" w:cstheme="minorHAnsi"/>
          <w:sz w:val="24"/>
          <w:szCs w:val="24"/>
        </w:rPr>
        <w:t xml:space="preserve"> desmantelamiento de activos, </w:t>
      </w:r>
    </w:p>
    <w:p w14:paraId="78A88A3B" w14:textId="77777777" w:rsidR="008264B4" w:rsidRPr="00E74967" w:rsidRDefault="008264B4" w:rsidP="008264B4">
      <w:pPr>
        <w:tabs>
          <w:tab w:val="left" w:leader="underscore" w:pos="9639"/>
        </w:tabs>
        <w:spacing w:after="0" w:line="240" w:lineRule="auto"/>
        <w:jc w:val="both"/>
        <w:rPr>
          <w:rFonts w:cs="Calibri"/>
        </w:rPr>
      </w:pP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4BA52C46"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Control y uso de inventarios. </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5EC15B4"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Inversiones Bancarias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0A78AD4D"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hay participación de patrimonio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FD900A0"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se tienen inversiones en empresas de participación mayoritaria</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5F659572"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no se tienen inversiones en empresas de participación minoritaria</w:t>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2B6EDA91" w14:textId="493DD261" w:rsidR="007D1E76" w:rsidRPr="00E74967" w:rsidRDefault="008264B4" w:rsidP="00CB41C4">
      <w:pPr>
        <w:tabs>
          <w:tab w:val="left" w:leader="underscore" w:pos="9639"/>
        </w:tabs>
        <w:spacing w:after="0" w:line="240" w:lineRule="auto"/>
        <w:jc w:val="both"/>
        <w:rPr>
          <w:rFonts w:cs="Calibri"/>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xml:space="preserve"> no hay participación de patrimonio</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C45F117" w14:textId="3C9F5C9B"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el instituto no forma parte de un fideicomiso</w:t>
      </w:r>
    </w:p>
    <w:p w14:paraId="2010752E" w14:textId="223EF226"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17905955" w14:textId="77777777" w:rsidR="008264B4" w:rsidRDefault="008264B4" w:rsidP="008264B4">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el instituto no forma parte de un fideicomiso</w:t>
      </w:r>
    </w:p>
    <w:p w14:paraId="796DC854" w14:textId="347C1723" w:rsidR="007D1E76" w:rsidRPr="00E74967" w:rsidRDefault="007D1E76" w:rsidP="00CB41C4">
      <w:pPr>
        <w:tabs>
          <w:tab w:val="left" w:leader="underscore" w:pos="9639"/>
        </w:tabs>
        <w:spacing w:after="0" w:line="240" w:lineRule="auto"/>
        <w:jc w:val="both"/>
        <w:rPr>
          <w:rFonts w:cs="Calibri"/>
        </w:rPr>
      </w:pPr>
    </w:p>
    <w:p w14:paraId="03AB3A3A" w14:textId="77777777" w:rsidR="007D1E76" w:rsidRPr="00E74967" w:rsidRDefault="007D1E76" w:rsidP="00CB41C4">
      <w:pPr>
        <w:tabs>
          <w:tab w:val="left" w:leader="underscore" w:pos="9639"/>
        </w:tabs>
        <w:spacing w:after="0" w:line="240" w:lineRule="auto"/>
        <w:jc w:val="both"/>
        <w:rPr>
          <w:rFonts w:cs="Calibri"/>
        </w:rPr>
      </w:pP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0EF40088" w14:textId="77E35DF4" w:rsidR="006017FE" w:rsidRDefault="008264B4" w:rsidP="008264B4">
      <w:pPr>
        <w:tabs>
          <w:tab w:val="left" w:leader="underscore" w:pos="9639"/>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La recaudación de ingresos promedio de </w:t>
      </w:r>
      <w:proofErr w:type="gramStart"/>
      <w:r>
        <w:rPr>
          <w:rFonts w:asciiTheme="minorHAnsi" w:hAnsiTheme="minorHAnsi" w:cstheme="minorHAnsi"/>
          <w:sz w:val="24"/>
          <w:szCs w:val="24"/>
        </w:rPr>
        <w:t>Enero</w:t>
      </w:r>
      <w:proofErr w:type="gramEnd"/>
      <w:r>
        <w:rPr>
          <w:rFonts w:asciiTheme="minorHAnsi" w:hAnsiTheme="minorHAnsi" w:cstheme="minorHAnsi"/>
          <w:sz w:val="24"/>
          <w:szCs w:val="24"/>
        </w:rPr>
        <w:t>-</w:t>
      </w:r>
      <w:r w:rsidR="00E0229C">
        <w:rPr>
          <w:rFonts w:asciiTheme="minorHAnsi" w:hAnsiTheme="minorHAnsi" w:cstheme="minorHAnsi"/>
          <w:sz w:val="24"/>
          <w:szCs w:val="24"/>
        </w:rPr>
        <w:t xml:space="preserve"> </w:t>
      </w:r>
      <w:proofErr w:type="gramStart"/>
      <w:r w:rsidR="00C032C3">
        <w:rPr>
          <w:rFonts w:asciiTheme="minorHAnsi" w:hAnsiTheme="minorHAnsi" w:cstheme="minorHAnsi"/>
          <w:sz w:val="24"/>
          <w:szCs w:val="24"/>
        </w:rPr>
        <w:t>Septiembre</w:t>
      </w:r>
      <w:proofErr w:type="gramEnd"/>
      <w:r w:rsidR="006A36CD">
        <w:rPr>
          <w:rFonts w:asciiTheme="minorHAnsi" w:hAnsiTheme="minorHAnsi" w:cstheme="minorHAnsi"/>
          <w:sz w:val="24"/>
          <w:szCs w:val="24"/>
        </w:rPr>
        <w:t xml:space="preserve"> </w:t>
      </w:r>
      <w:r>
        <w:rPr>
          <w:rFonts w:asciiTheme="minorHAnsi" w:hAnsiTheme="minorHAnsi" w:cstheme="minorHAnsi"/>
          <w:sz w:val="24"/>
          <w:szCs w:val="24"/>
        </w:rPr>
        <w:t xml:space="preserve">fue </w:t>
      </w:r>
      <w:r w:rsidR="00C032C3">
        <w:rPr>
          <w:rFonts w:asciiTheme="minorHAnsi" w:hAnsiTheme="minorHAnsi" w:cstheme="minorHAnsi"/>
          <w:sz w:val="24"/>
          <w:szCs w:val="24"/>
        </w:rPr>
        <w:t xml:space="preserve">superior </w:t>
      </w:r>
      <w:r>
        <w:rPr>
          <w:rFonts w:asciiTheme="minorHAnsi" w:hAnsiTheme="minorHAnsi" w:cstheme="minorHAnsi"/>
          <w:sz w:val="24"/>
          <w:szCs w:val="24"/>
        </w:rPr>
        <w:t>a lo proyectado en el pronóstico de ingresos</w:t>
      </w:r>
      <w:r w:rsidR="00C032C3">
        <w:rPr>
          <w:rFonts w:asciiTheme="minorHAnsi" w:hAnsiTheme="minorHAnsi" w:cstheme="minorHAnsi"/>
          <w:sz w:val="24"/>
          <w:szCs w:val="24"/>
        </w:rPr>
        <w:t>, por lo que se esta trabajando en una modificación presupuestal con la finalidad de reconocer dichos ingresos.</w:t>
      </w:r>
    </w:p>
    <w:p w14:paraId="6CAD4E54" w14:textId="2AAEC9EE" w:rsidR="007D1E76" w:rsidRPr="00E74967" w:rsidRDefault="007D1E76" w:rsidP="00CB41C4">
      <w:pPr>
        <w:tabs>
          <w:tab w:val="left" w:leader="underscore" w:pos="9639"/>
        </w:tabs>
        <w:spacing w:after="0" w:line="240" w:lineRule="auto"/>
        <w:jc w:val="both"/>
        <w:rPr>
          <w:rFonts w:cs="Calibri"/>
        </w:rPr>
      </w:pP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174C15A5" w14:textId="20640A12" w:rsidR="00DE465E" w:rsidRDefault="00C032C3" w:rsidP="00DE465E">
      <w:pPr>
        <w:tabs>
          <w:tab w:val="left" w:leader="underscore" w:pos="9639"/>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Fue mayor a lo</w:t>
      </w:r>
      <w:r w:rsidR="00DE465E">
        <w:rPr>
          <w:rFonts w:asciiTheme="minorHAnsi" w:hAnsiTheme="minorHAnsi" w:cstheme="minorHAnsi"/>
          <w:sz w:val="24"/>
          <w:szCs w:val="24"/>
        </w:rPr>
        <w:t xml:space="preserve"> presupuestado. </w:t>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BCFD014" w14:textId="77777777" w:rsidR="00DE465E" w:rsidRPr="00E74967" w:rsidRDefault="00DE465E" w:rsidP="00DE465E">
      <w:pPr>
        <w:tabs>
          <w:tab w:val="left" w:leader="underscore" w:pos="9639"/>
        </w:tabs>
        <w:spacing w:after="0" w:line="240" w:lineRule="auto"/>
        <w:jc w:val="both"/>
        <w:rPr>
          <w:rFonts w:cs="Calibri"/>
        </w:rPr>
      </w:pPr>
      <w:r w:rsidRPr="0012405A">
        <w:rPr>
          <w:rFonts w:asciiTheme="minorHAnsi" w:hAnsiTheme="minorHAnsi" w:cstheme="minorHAnsi"/>
          <w:sz w:val="24"/>
          <w:szCs w:val="24"/>
        </w:rPr>
        <w:t>Esta nota no le aplica al ente público</w:t>
      </w:r>
      <w:r>
        <w:rPr>
          <w:rFonts w:asciiTheme="minorHAnsi" w:hAnsiTheme="minorHAnsi" w:cstheme="minorHAnsi"/>
          <w:sz w:val="24"/>
          <w:szCs w:val="24"/>
        </w:rPr>
        <w:t xml:space="preserve">, no ha habido transacción de carácter crediticio. </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46E1525C" w14:textId="5F0FAC23" w:rsidR="00DE465E" w:rsidRDefault="00DE465E" w:rsidP="00DE465E">
      <w:pPr>
        <w:tabs>
          <w:tab w:val="left" w:leader="underscore" w:pos="9639"/>
        </w:tabs>
        <w:spacing w:after="0" w:line="240" w:lineRule="auto"/>
        <w:jc w:val="both"/>
        <w:rPr>
          <w:rFonts w:ascii="Arial" w:hAnsi="Arial" w:cs="Arial"/>
          <w:sz w:val="20"/>
          <w:szCs w:val="20"/>
        </w:rPr>
      </w:pPr>
      <w:r w:rsidRPr="00BB216F">
        <w:rPr>
          <w:rFonts w:ascii="Arial" w:hAnsi="Arial" w:cs="Arial"/>
          <w:sz w:val="20"/>
          <w:szCs w:val="20"/>
        </w:rPr>
        <w:t xml:space="preserve">En general, nos apegamos a los Lineamientos Generales de Racionalidad, Austeridad y Disciplina Presupuestal aprobados por el </w:t>
      </w:r>
      <w:r>
        <w:rPr>
          <w:rFonts w:ascii="Arial" w:hAnsi="Arial" w:cs="Arial"/>
          <w:sz w:val="20"/>
          <w:szCs w:val="20"/>
        </w:rPr>
        <w:t>Consejo Directivo del año 202</w:t>
      </w:r>
      <w:r w:rsidR="00C032C3">
        <w:rPr>
          <w:rFonts w:ascii="Arial" w:hAnsi="Arial" w:cs="Arial"/>
          <w:sz w:val="20"/>
          <w:szCs w:val="20"/>
        </w:rPr>
        <w:t>6</w:t>
      </w:r>
    </w:p>
    <w:p w14:paraId="0CEE5F11" w14:textId="77777777" w:rsidR="00DE465E" w:rsidRDefault="00DE465E" w:rsidP="00CB41C4">
      <w:pPr>
        <w:tabs>
          <w:tab w:val="left" w:leader="underscore" w:pos="9639"/>
        </w:tabs>
        <w:spacing w:after="0" w:line="240" w:lineRule="auto"/>
        <w:jc w:val="both"/>
        <w:rPr>
          <w:rFonts w:cs="Calibri"/>
          <w:b/>
        </w:rPr>
      </w:pPr>
    </w:p>
    <w:p w14:paraId="59CFF4B2" w14:textId="53A21AE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2BB8FC12" w14:textId="77777777" w:rsidR="00DE465E" w:rsidRPr="00E74967" w:rsidRDefault="00DE465E" w:rsidP="00DE465E">
      <w:pPr>
        <w:tabs>
          <w:tab w:val="left" w:leader="underscore" w:pos="9639"/>
        </w:tabs>
        <w:spacing w:after="0" w:line="240" w:lineRule="auto"/>
        <w:jc w:val="both"/>
        <w:rPr>
          <w:rFonts w:cs="Calibri"/>
        </w:rPr>
      </w:pPr>
      <w:r>
        <w:rPr>
          <w:rFonts w:cs="Calibri"/>
        </w:rPr>
        <w:t>Conforme al PBR</w:t>
      </w: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lastRenderedPageBreak/>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12DF58A" w:rsidR="007D1E76" w:rsidRPr="00DE465E" w:rsidRDefault="00DE465E" w:rsidP="00CB41C4">
      <w:pPr>
        <w:tabs>
          <w:tab w:val="left" w:leader="underscore" w:pos="9639"/>
        </w:tabs>
        <w:spacing w:after="0" w:line="240" w:lineRule="auto"/>
        <w:jc w:val="both"/>
        <w:rPr>
          <w:rFonts w:cs="Calibri"/>
          <w:b/>
          <w:bCs/>
        </w:rPr>
      </w:pPr>
      <w:r>
        <w:rPr>
          <w:rFonts w:cs="Calibri"/>
          <w:b/>
          <w:bCs/>
        </w:rPr>
        <w:t>No se presenta información financiera segmentada</w:t>
      </w: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07805C7D" w14:textId="3445C2FF" w:rsidR="001C34BC" w:rsidRPr="00E74967"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DE465E">
        <w:rPr>
          <w:rFonts w:cs="Calibri"/>
        </w:rPr>
        <w:t>No se realizaron movimientos o eventos posteriores al cierre</w:t>
      </w:r>
    </w:p>
    <w:p w14:paraId="6268D065" w14:textId="77777777" w:rsidR="001C34BC" w:rsidRPr="00E74967" w:rsidRDefault="001C34BC" w:rsidP="001C34BC">
      <w:pPr>
        <w:tabs>
          <w:tab w:val="left" w:leader="underscore" w:pos="9639"/>
        </w:tabs>
        <w:spacing w:after="0" w:line="240" w:lineRule="auto"/>
        <w:jc w:val="both"/>
        <w:rPr>
          <w:rFonts w:cs="Calibri"/>
        </w:rPr>
      </w:pP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7A2ACBB1" w:rsidR="007D1E76" w:rsidRPr="00E74967" w:rsidRDefault="00DE465E" w:rsidP="00CB41C4">
      <w:pPr>
        <w:tabs>
          <w:tab w:val="left" w:leader="underscore" w:pos="9639"/>
        </w:tabs>
        <w:spacing w:after="0" w:line="240" w:lineRule="auto"/>
        <w:jc w:val="both"/>
        <w:rPr>
          <w:rFonts w:cs="Calibri"/>
        </w:rPr>
      </w:pPr>
      <w:r>
        <w:rPr>
          <w:rFonts w:cs="Calibri"/>
        </w:rPr>
        <w:t>No existen</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 xml:space="preserve">La Información Contable deberá estar firmada en cada página de </w:t>
      </w:r>
      <w:proofErr w:type="gramStart"/>
      <w:r w:rsidRPr="00C4625D">
        <w:rPr>
          <w:rFonts w:cs="Calibri"/>
        </w:rPr>
        <w:t>la misma</w:t>
      </w:r>
      <w:proofErr w:type="gramEnd"/>
      <w:r w:rsidRPr="00C4625D">
        <w:rPr>
          <w:rFonts w:cs="Calibri"/>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74D16815" w14:textId="61BA142F" w:rsidR="00D5018E" w:rsidRPr="00E74967" w:rsidRDefault="00D5018E" w:rsidP="00CB41C4">
      <w:pPr>
        <w:tabs>
          <w:tab w:val="left" w:leader="underscore" w:pos="9639"/>
        </w:tabs>
        <w:spacing w:after="0" w:line="240" w:lineRule="auto"/>
        <w:jc w:val="both"/>
        <w:rPr>
          <w:rFonts w:cs="Calibri"/>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w:t>
      </w:r>
      <w:r w:rsidR="00073735">
        <w:rPr>
          <w:rFonts w:asciiTheme="minorHAnsi" w:hAnsiTheme="minorHAnsi" w:cstheme="minorHAnsi"/>
          <w:sz w:val="24"/>
          <w:szCs w:val="24"/>
        </w:rPr>
        <w:t>3</w:t>
      </w:r>
      <w:r w:rsidR="00D32E3D">
        <w:rPr>
          <w:rFonts w:asciiTheme="minorHAnsi" w:hAnsiTheme="minorHAnsi" w:cstheme="minorHAnsi"/>
          <w:sz w:val="24"/>
          <w:szCs w:val="24"/>
        </w:rPr>
        <w:t>0</w:t>
      </w:r>
      <w:r w:rsidR="00F602D7">
        <w:rPr>
          <w:rFonts w:asciiTheme="minorHAnsi" w:hAnsiTheme="minorHAnsi" w:cstheme="minorHAnsi"/>
          <w:sz w:val="24"/>
          <w:szCs w:val="24"/>
        </w:rPr>
        <w:t>/</w:t>
      </w:r>
      <w:r w:rsidR="00C032C3">
        <w:rPr>
          <w:rFonts w:asciiTheme="minorHAnsi" w:hAnsiTheme="minorHAnsi" w:cstheme="minorHAnsi"/>
          <w:sz w:val="24"/>
          <w:szCs w:val="24"/>
        </w:rPr>
        <w:t>09/2026</w:t>
      </w:r>
    </w:p>
    <w:sectPr w:rsidR="00D5018E" w:rsidRPr="00E74967" w:rsidSect="003F1654">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F0BDA" w14:textId="77777777" w:rsidR="006C6173" w:rsidRDefault="006C6173" w:rsidP="00E00323">
      <w:pPr>
        <w:spacing w:after="0" w:line="240" w:lineRule="auto"/>
      </w:pPr>
      <w:r>
        <w:separator/>
      </w:r>
    </w:p>
  </w:endnote>
  <w:endnote w:type="continuationSeparator" w:id="0">
    <w:p w14:paraId="1B556A78" w14:textId="77777777" w:rsidR="006C6173" w:rsidRDefault="006C617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275B1" w14:textId="77777777" w:rsidR="006C6173" w:rsidRDefault="006C6173" w:rsidP="00E00323">
      <w:pPr>
        <w:spacing w:after="0" w:line="240" w:lineRule="auto"/>
      </w:pPr>
      <w:r>
        <w:separator/>
      </w:r>
    </w:p>
  </w:footnote>
  <w:footnote w:type="continuationSeparator" w:id="0">
    <w:p w14:paraId="36E46D07" w14:textId="77777777" w:rsidR="006C6173" w:rsidRDefault="006C6173"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548F" w14:textId="0222B8A9" w:rsidR="00154BA3" w:rsidRDefault="007C660F" w:rsidP="00A4610E">
    <w:pPr>
      <w:pStyle w:val="Encabezado"/>
      <w:spacing w:after="0" w:line="240" w:lineRule="auto"/>
      <w:jc w:val="center"/>
    </w:pPr>
    <w:r>
      <w:t>INSTITUTO MUNICIPAL DE VIVIENDA DE IRAPUATO, GTO</w:t>
    </w:r>
  </w:p>
  <w:p w14:paraId="651A4C4F" w14:textId="47FF4483" w:rsidR="00A4610E" w:rsidRDefault="00A4610E" w:rsidP="00A4610E">
    <w:pPr>
      <w:pStyle w:val="Encabezado"/>
      <w:spacing w:after="0" w:line="240" w:lineRule="auto"/>
      <w:jc w:val="center"/>
    </w:pPr>
    <w:r w:rsidRPr="00A4610E">
      <w:t>CORRESPONDI</w:t>
    </w:r>
    <w:r w:rsidR="00DD018C">
      <w:t>E</w:t>
    </w:r>
    <w:r w:rsidRPr="00A4610E">
      <w:t>NTES A</w:t>
    </w:r>
    <w:r w:rsidR="005B2634">
      <w:t xml:space="preserve">L </w:t>
    </w:r>
    <w:r w:rsidR="00DF2A27">
      <w:t>3</w:t>
    </w:r>
    <w:r w:rsidR="00B02C07">
      <w:t>0</w:t>
    </w:r>
    <w:r w:rsidR="00073735">
      <w:t xml:space="preserve"> DE </w:t>
    </w:r>
    <w:r w:rsidR="00C032C3">
      <w:t>SEPTIEMBRE</w:t>
    </w:r>
    <w:r w:rsidR="00073735">
      <w:t xml:space="preserve"> </w:t>
    </w:r>
    <w:r w:rsidR="00DF2A27">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6958"/>
    <w:rsid w:val="000310EF"/>
    <w:rsid w:val="00040D4F"/>
    <w:rsid w:val="00073735"/>
    <w:rsid w:val="00084EAE"/>
    <w:rsid w:val="00091CE6"/>
    <w:rsid w:val="000B7810"/>
    <w:rsid w:val="000C3365"/>
    <w:rsid w:val="00106EE9"/>
    <w:rsid w:val="00117D1D"/>
    <w:rsid w:val="0012405A"/>
    <w:rsid w:val="0012493A"/>
    <w:rsid w:val="00125030"/>
    <w:rsid w:val="001261F9"/>
    <w:rsid w:val="00144F27"/>
    <w:rsid w:val="00154BA3"/>
    <w:rsid w:val="001842C7"/>
    <w:rsid w:val="001973A2"/>
    <w:rsid w:val="001C34BC"/>
    <w:rsid w:val="001C710C"/>
    <w:rsid w:val="001C75F2"/>
    <w:rsid w:val="001D2063"/>
    <w:rsid w:val="001D290B"/>
    <w:rsid w:val="001D43E9"/>
    <w:rsid w:val="001E222C"/>
    <w:rsid w:val="001F5136"/>
    <w:rsid w:val="00231FBE"/>
    <w:rsid w:val="00232175"/>
    <w:rsid w:val="0024740E"/>
    <w:rsid w:val="002722DD"/>
    <w:rsid w:val="00274E2D"/>
    <w:rsid w:val="00295B72"/>
    <w:rsid w:val="002E1BB3"/>
    <w:rsid w:val="002E2ECF"/>
    <w:rsid w:val="00303A61"/>
    <w:rsid w:val="00310C3F"/>
    <w:rsid w:val="003453CA"/>
    <w:rsid w:val="00396D53"/>
    <w:rsid w:val="003E6C64"/>
    <w:rsid w:val="003F00A3"/>
    <w:rsid w:val="003F1654"/>
    <w:rsid w:val="003F1CCB"/>
    <w:rsid w:val="004224C0"/>
    <w:rsid w:val="0043078C"/>
    <w:rsid w:val="00435A87"/>
    <w:rsid w:val="004831EB"/>
    <w:rsid w:val="004A1077"/>
    <w:rsid w:val="004A58C8"/>
    <w:rsid w:val="004F234D"/>
    <w:rsid w:val="004F6FAC"/>
    <w:rsid w:val="005053EE"/>
    <w:rsid w:val="005110DD"/>
    <w:rsid w:val="00516100"/>
    <w:rsid w:val="00516A8F"/>
    <w:rsid w:val="00540261"/>
    <w:rsid w:val="0054701E"/>
    <w:rsid w:val="00552AC1"/>
    <w:rsid w:val="005A3505"/>
    <w:rsid w:val="005B2634"/>
    <w:rsid w:val="005B5531"/>
    <w:rsid w:val="005D3E43"/>
    <w:rsid w:val="005E231E"/>
    <w:rsid w:val="005F2900"/>
    <w:rsid w:val="005F51CC"/>
    <w:rsid w:val="006017FE"/>
    <w:rsid w:val="0062260E"/>
    <w:rsid w:val="006339DE"/>
    <w:rsid w:val="0064059E"/>
    <w:rsid w:val="006429CD"/>
    <w:rsid w:val="00657009"/>
    <w:rsid w:val="00681C79"/>
    <w:rsid w:val="00682BCC"/>
    <w:rsid w:val="006A36CD"/>
    <w:rsid w:val="006B1ADF"/>
    <w:rsid w:val="006C6173"/>
    <w:rsid w:val="006F0687"/>
    <w:rsid w:val="006F77A8"/>
    <w:rsid w:val="00717557"/>
    <w:rsid w:val="00742BE2"/>
    <w:rsid w:val="007610BC"/>
    <w:rsid w:val="007714AB"/>
    <w:rsid w:val="007774D6"/>
    <w:rsid w:val="007B1DEA"/>
    <w:rsid w:val="007B212F"/>
    <w:rsid w:val="007C660F"/>
    <w:rsid w:val="007D17FB"/>
    <w:rsid w:val="007D1E76"/>
    <w:rsid w:val="007D4484"/>
    <w:rsid w:val="007E38A2"/>
    <w:rsid w:val="007F699D"/>
    <w:rsid w:val="00806269"/>
    <w:rsid w:val="008264B4"/>
    <w:rsid w:val="0086420E"/>
    <w:rsid w:val="0086459F"/>
    <w:rsid w:val="008C3BB8"/>
    <w:rsid w:val="008E076C"/>
    <w:rsid w:val="008E2CBA"/>
    <w:rsid w:val="00911707"/>
    <w:rsid w:val="009135B7"/>
    <w:rsid w:val="00914E3B"/>
    <w:rsid w:val="0092765C"/>
    <w:rsid w:val="009328D2"/>
    <w:rsid w:val="009419D1"/>
    <w:rsid w:val="00967DDA"/>
    <w:rsid w:val="009736CB"/>
    <w:rsid w:val="009C15CE"/>
    <w:rsid w:val="009D5690"/>
    <w:rsid w:val="009D7F6E"/>
    <w:rsid w:val="00A41C53"/>
    <w:rsid w:val="00A4610E"/>
    <w:rsid w:val="00A477F9"/>
    <w:rsid w:val="00A6346D"/>
    <w:rsid w:val="00A730E0"/>
    <w:rsid w:val="00A91747"/>
    <w:rsid w:val="00AA2768"/>
    <w:rsid w:val="00AA41E5"/>
    <w:rsid w:val="00AB722B"/>
    <w:rsid w:val="00AC4727"/>
    <w:rsid w:val="00AE1F6A"/>
    <w:rsid w:val="00AF4375"/>
    <w:rsid w:val="00B02C07"/>
    <w:rsid w:val="00B073DE"/>
    <w:rsid w:val="00B24FD9"/>
    <w:rsid w:val="00B328AE"/>
    <w:rsid w:val="00B54B90"/>
    <w:rsid w:val="00B6368B"/>
    <w:rsid w:val="00BA327C"/>
    <w:rsid w:val="00BA3FD3"/>
    <w:rsid w:val="00BA53FE"/>
    <w:rsid w:val="00BE02EB"/>
    <w:rsid w:val="00C032C3"/>
    <w:rsid w:val="00C232AF"/>
    <w:rsid w:val="00C4250B"/>
    <w:rsid w:val="00C4625D"/>
    <w:rsid w:val="00C54C12"/>
    <w:rsid w:val="00C555CF"/>
    <w:rsid w:val="00C82E11"/>
    <w:rsid w:val="00C93C67"/>
    <w:rsid w:val="00C97E1E"/>
    <w:rsid w:val="00CA6D61"/>
    <w:rsid w:val="00CB41C4"/>
    <w:rsid w:val="00CF1316"/>
    <w:rsid w:val="00D13C44"/>
    <w:rsid w:val="00D32331"/>
    <w:rsid w:val="00D32E3D"/>
    <w:rsid w:val="00D40FC2"/>
    <w:rsid w:val="00D5018E"/>
    <w:rsid w:val="00D546B2"/>
    <w:rsid w:val="00D725E5"/>
    <w:rsid w:val="00D975B1"/>
    <w:rsid w:val="00DD018C"/>
    <w:rsid w:val="00DE465E"/>
    <w:rsid w:val="00DE4F6E"/>
    <w:rsid w:val="00DF2A27"/>
    <w:rsid w:val="00E00323"/>
    <w:rsid w:val="00E0229C"/>
    <w:rsid w:val="00E04B5C"/>
    <w:rsid w:val="00E11758"/>
    <w:rsid w:val="00E712D0"/>
    <w:rsid w:val="00E74967"/>
    <w:rsid w:val="00E7559F"/>
    <w:rsid w:val="00E85520"/>
    <w:rsid w:val="00E9132F"/>
    <w:rsid w:val="00EA37F5"/>
    <w:rsid w:val="00EA7915"/>
    <w:rsid w:val="00ED7AA0"/>
    <w:rsid w:val="00EE217F"/>
    <w:rsid w:val="00F04DA9"/>
    <w:rsid w:val="00F067C8"/>
    <w:rsid w:val="00F10CAC"/>
    <w:rsid w:val="00F167F0"/>
    <w:rsid w:val="00F43AC5"/>
    <w:rsid w:val="00F46719"/>
    <w:rsid w:val="00F54F6F"/>
    <w:rsid w:val="00F602D7"/>
    <w:rsid w:val="00F6102D"/>
    <w:rsid w:val="00F65A92"/>
    <w:rsid w:val="00F6759B"/>
    <w:rsid w:val="00FA7477"/>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10</Pages>
  <Words>3392</Words>
  <Characters>18657</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22005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DAF</cp:lastModifiedBy>
  <cp:revision>16</cp:revision>
  <cp:lastPrinted>2026-10-06T20:54:00Z</cp:lastPrinted>
  <dcterms:created xsi:type="dcterms:W3CDTF">2025-04-08T16:38:00Z</dcterms:created>
  <dcterms:modified xsi:type="dcterms:W3CDTF">2026-10-06T20:57:00Z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